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4678" w:type="dxa"/>
        <w:tblLook w:val="04A0" w:firstRow="1" w:lastRow="0" w:firstColumn="1" w:lastColumn="0" w:noHBand="0" w:noVBand="1"/>
      </w:tblPr>
      <w:tblGrid>
        <w:gridCol w:w="4887"/>
      </w:tblGrid>
      <w:tr w:rsidR="00407CF4" w:rsidTr="00470181">
        <w:trPr>
          <w:trHeight w:val="1658"/>
        </w:trPr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:rsidR="009A1A44" w:rsidRDefault="00407CF4" w:rsidP="009A1A4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13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A1A44" w:rsidRDefault="00407CF4" w:rsidP="009A1A4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13C">
              <w:rPr>
                <w:rFonts w:ascii="Times New Roman" w:hAnsi="Times New Roman" w:cs="Times New Roman"/>
                <w:sz w:val="28"/>
                <w:szCs w:val="28"/>
              </w:rPr>
              <w:t>постановлением Правительства</w:t>
            </w:r>
          </w:p>
          <w:p w:rsidR="009A1A44" w:rsidRDefault="00407CF4" w:rsidP="009A1A4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13C">
              <w:rPr>
                <w:rFonts w:ascii="Times New Roman" w:hAnsi="Times New Roman" w:cs="Times New Roman"/>
                <w:sz w:val="28"/>
                <w:szCs w:val="28"/>
              </w:rPr>
              <w:t>Республики Дагестан</w:t>
            </w:r>
          </w:p>
          <w:p w:rsidR="00407CF4" w:rsidRDefault="00407CF4" w:rsidP="009A1A44">
            <w:pPr>
              <w:pStyle w:val="ConsPlusNormal"/>
              <w:ind w:left="-530" w:firstLine="53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13C">
              <w:rPr>
                <w:rFonts w:ascii="Times New Roman" w:hAnsi="Times New Roman" w:cs="Times New Roman"/>
                <w:sz w:val="28"/>
                <w:szCs w:val="28"/>
              </w:rPr>
              <w:t>от «___»__________2024 г. №_______</w:t>
            </w:r>
          </w:p>
        </w:tc>
      </w:tr>
    </w:tbl>
    <w:p w:rsidR="00E0706D" w:rsidRPr="0028213C" w:rsidRDefault="00E0706D" w:rsidP="002821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2017" w:rsidRPr="0028213C" w:rsidRDefault="006D2017" w:rsidP="002821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</w:p>
    <w:p w:rsidR="00E0706D" w:rsidRPr="0028213C" w:rsidRDefault="006D2017" w:rsidP="002821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Порядок</w:t>
      </w:r>
    </w:p>
    <w:p w:rsidR="00AE4391" w:rsidRDefault="00E66655" w:rsidP="00AE43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13C">
        <w:rPr>
          <w:rFonts w:ascii="Times New Roman" w:hAnsi="Times New Roman" w:cs="Times New Roman"/>
          <w:b/>
          <w:sz w:val="28"/>
          <w:szCs w:val="28"/>
        </w:rPr>
        <w:t>взаимодействия участников системы долговременного ухода за гражданами пожилого возраста и инвалидами, нуждающимися в уходе, при выявлении и включении граждан, нуждающихся в уходе, в данную систему, а также предоставлении гражданам социальных услуг по уходу, включенных в социальный пакет долговременного ухода</w:t>
      </w:r>
    </w:p>
    <w:p w:rsidR="00AE4391" w:rsidRDefault="00AE4391" w:rsidP="00AE43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37E" w:rsidRPr="0028213C" w:rsidRDefault="00E0706D" w:rsidP="00AE4391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391">
        <w:rPr>
          <w:rFonts w:ascii="Times New Roman" w:hAnsi="Times New Roman" w:cs="Times New Roman"/>
          <w:sz w:val="28"/>
          <w:szCs w:val="28"/>
        </w:rPr>
        <w:t xml:space="preserve">1. </w:t>
      </w:r>
      <w:r w:rsidR="00AE4391" w:rsidRPr="00AE4391">
        <w:rPr>
          <w:rFonts w:ascii="Times New Roman" w:hAnsi="Times New Roman" w:cs="Times New Roman"/>
          <w:sz w:val="28"/>
          <w:szCs w:val="28"/>
        </w:rPr>
        <w:t>Порядок взаимодействия участников системы долговременного ухода за гражданами пожилого возраста и инвалидами, нуждающимися в уходе, при выявлении и включении граждан, нуждающихся в уходе, в данную систему, а также предоставлении гражданам социальных услуг по уходу, включенных в социальный пакет долговременного ухода</w:t>
      </w:r>
      <w:r w:rsidR="00AE4391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AE4391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r w:rsidR="00C32E11" w:rsidRPr="00AE4391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AE4391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</w:t>
      </w:r>
      <w:r w:rsidR="009C29C7" w:rsidRPr="00AE4391">
        <w:rPr>
          <w:rFonts w:ascii="Times New Roman" w:hAnsi="Times New Roman" w:cs="Times New Roman"/>
          <w:sz w:val="28"/>
          <w:szCs w:val="28"/>
        </w:rPr>
        <w:t xml:space="preserve"> </w:t>
      </w:r>
      <w:r w:rsidRPr="00AE4391">
        <w:rPr>
          <w:rFonts w:ascii="Times New Roman" w:hAnsi="Times New Roman" w:cs="Times New Roman"/>
          <w:sz w:val="28"/>
          <w:szCs w:val="28"/>
        </w:rPr>
        <w:t xml:space="preserve">от </w:t>
      </w:r>
      <w:r w:rsidR="00C32E11" w:rsidRPr="00AE4391">
        <w:rPr>
          <w:rFonts w:ascii="Times New Roman" w:hAnsi="Times New Roman" w:cs="Times New Roman"/>
          <w:sz w:val="28"/>
          <w:szCs w:val="28"/>
        </w:rPr>
        <w:t>27 декабря 2023 г.</w:t>
      </w:r>
      <w:r w:rsidRPr="00AE4391">
        <w:rPr>
          <w:rFonts w:ascii="Times New Roman" w:hAnsi="Times New Roman" w:cs="Times New Roman"/>
          <w:sz w:val="28"/>
          <w:szCs w:val="28"/>
        </w:rPr>
        <w:t xml:space="preserve"> </w:t>
      </w:r>
      <w:r w:rsidR="00C32E11" w:rsidRPr="00AE4391">
        <w:rPr>
          <w:rFonts w:ascii="Times New Roman" w:hAnsi="Times New Roman" w:cs="Times New Roman"/>
          <w:sz w:val="28"/>
          <w:szCs w:val="28"/>
        </w:rPr>
        <w:t>№ 895 «О реализации в Российской Федерации в 2024 году Типовой модели системы долговременного ухода за гражданами пожилого возраста и инвалидами,</w:t>
      </w:r>
      <w:r w:rsidR="00C32E11" w:rsidRPr="0028213C">
        <w:rPr>
          <w:rFonts w:ascii="Times New Roman" w:hAnsi="Times New Roman" w:cs="Times New Roman"/>
          <w:sz w:val="28"/>
          <w:szCs w:val="28"/>
        </w:rPr>
        <w:t xml:space="preserve"> нуждающимися в уходе»</w:t>
      </w:r>
      <w:r w:rsidRPr="0028213C">
        <w:rPr>
          <w:rFonts w:ascii="Times New Roman" w:hAnsi="Times New Roman" w:cs="Times New Roman"/>
          <w:sz w:val="28"/>
          <w:szCs w:val="28"/>
        </w:rPr>
        <w:t xml:space="preserve"> и устанавливает </w:t>
      </w:r>
      <w:r w:rsidR="003A537E" w:rsidRPr="0028213C">
        <w:rPr>
          <w:rFonts w:ascii="Times New Roman" w:hAnsi="Times New Roman" w:cs="Times New Roman"/>
          <w:sz w:val="28"/>
          <w:szCs w:val="28"/>
        </w:rPr>
        <w:t>порядок взаимодействия участников системы долговременного ухода при выявлении медицинской организацией граждан старше 65 лет и инвалид</w:t>
      </w:r>
      <w:r w:rsidR="009C29C7" w:rsidRPr="0028213C">
        <w:rPr>
          <w:rFonts w:ascii="Times New Roman" w:hAnsi="Times New Roman" w:cs="Times New Roman"/>
          <w:sz w:val="28"/>
          <w:szCs w:val="28"/>
        </w:rPr>
        <w:t xml:space="preserve">ов, нуждающихся в уходе (далее – </w:t>
      </w:r>
      <w:r w:rsidR="003A537E" w:rsidRPr="0028213C">
        <w:rPr>
          <w:rFonts w:ascii="Times New Roman" w:hAnsi="Times New Roman" w:cs="Times New Roman"/>
          <w:sz w:val="28"/>
          <w:szCs w:val="28"/>
        </w:rPr>
        <w:t xml:space="preserve">гражданин, нуждающийся в уходе), их включении в систему долговременного ухода, а также предоставлении гражданам социальных услуг по уходу, включенных в социальный пакет долговременного ухода (далее соответственно </w:t>
      </w:r>
      <w:r w:rsidR="009C29C7" w:rsidRPr="0028213C">
        <w:rPr>
          <w:rFonts w:ascii="Times New Roman" w:hAnsi="Times New Roman" w:cs="Times New Roman"/>
          <w:sz w:val="28"/>
          <w:szCs w:val="28"/>
        </w:rPr>
        <w:t>–</w:t>
      </w:r>
      <w:r w:rsidR="003A537E" w:rsidRPr="0028213C">
        <w:rPr>
          <w:rFonts w:ascii="Times New Roman" w:hAnsi="Times New Roman" w:cs="Times New Roman"/>
          <w:sz w:val="28"/>
          <w:szCs w:val="28"/>
        </w:rPr>
        <w:t xml:space="preserve"> гражданин, включенный в систему долговременного ухода, социальные услуги по уходу).</w:t>
      </w:r>
    </w:p>
    <w:p w:rsidR="00E0706D" w:rsidRPr="0028213C" w:rsidRDefault="00E0706D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2. Перечень участников межведомственного взаимодействия:</w:t>
      </w:r>
    </w:p>
    <w:p w:rsidR="00E0706D" w:rsidRPr="0028213C" w:rsidRDefault="00C32E11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 Республики Дагестан</w:t>
      </w:r>
      <w:r w:rsidR="00E0706D" w:rsidRPr="0028213C">
        <w:rPr>
          <w:rFonts w:ascii="Times New Roman" w:hAnsi="Times New Roman" w:cs="Times New Roman"/>
          <w:sz w:val="28"/>
          <w:szCs w:val="28"/>
        </w:rPr>
        <w:t>;</w:t>
      </w:r>
    </w:p>
    <w:p w:rsidR="00E0706D" w:rsidRPr="0028213C" w:rsidRDefault="00E0706D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 w:rsidR="00C32E11" w:rsidRPr="0028213C">
        <w:rPr>
          <w:rFonts w:ascii="Times New Roman" w:hAnsi="Times New Roman" w:cs="Times New Roman"/>
          <w:sz w:val="28"/>
          <w:szCs w:val="28"/>
        </w:rPr>
        <w:t xml:space="preserve">казенные </w:t>
      </w:r>
      <w:r w:rsidRPr="0028213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C32E11" w:rsidRPr="0028213C">
        <w:rPr>
          <w:rFonts w:ascii="Times New Roman" w:hAnsi="Times New Roman" w:cs="Times New Roman"/>
          <w:sz w:val="28"/>
          <w:szCs w:val="28"/>
        </w:rPr>
        <w:t>Республики Дагестан – управления социальной защиты населения</w:t>
      </w:r>
      <w:r w:rsidR="0007387C" w:rsidRPr="0028213C">
        <w:rPr>
          <w:rFonts w:ascii="Times New Roman" w:hAnsi="Times New Roman" w:cs="Times New Roman"/>
          <w:sz w:val="28"/>
          <w:szCs w:val="28"/>
        </w:rPr>
        <w:t xml:space="preserve"> в муниципальных образованиях</w:t>
      </w:r>
      <w:r w:rsidRPr="0028213C">
        <w:rPr>
          <w:rFonts w:ascii="Times New Roman" w:hAnsi="Times New Roman" w:cs="Times New Roman"/>
          <w:sz w:val="28"/>
          <w:szCs w:val="28"/>
        </w:rPr>
        <w:t>,</w:t>
      </w:r>
      <w:r w:rsidR="00C32E11" w:rsidRPr="0028213C">
        <w:rPr>
          <w:rFonts w:ascii="Times New Roman" w:hAnsi="Times New Roman" w:cs="Times New Roman"/>
          <w:sz w:val="28"/>
          <w:szCs w:val="28"/>
        </w:rPr>
        <w:t xml:space="preserve"> государственные бюджетные учреждения Республики Дагестан – комплексные центры (центры) социального обслуживания населения</w:t>
      </w:r>
      <w:r w:rsidR="0007387C" w:rsidRPr="0028213C">
        <w:rPr>
          <w:rFonts w:ascii="Times New Roman" w:hAnsi="Times New Roman" w:cs="Times New Roman"/>
          <w:sz w:val="28"/>
          <w:szCs w:val="28"/>
        </w:rPr>
        <w:t xml:space="preserve"> в муниципальных образованиях</w:t>
      </w:r>
      <w:r w:rsidR="00C32E11" w:rsidRPr="0028213C">
        <w:rPr>
          <w:rFonts w:ascii="Times New Roman" w:hAnsi="Times New Roman" w:cs="Times New Roman"/>
          <w:sz w:val="28"/>
          <w:szCs w:val="28"/>
        </w:rPr>
        <w:t>,</w:t>
      </w:r>
      <w:r w:rsidRPr="0028213C">
        <w:rPr>
          <w:rFonts w:ascii="Times New Roman" w:hAnsi="Times New Roman" w:cs="Times New Roman"/>
          <w:sz w:val="28"/>
          <w:szCs w:val="28"/>
        </w:rPr>
        <w:t xml:space="preserve"> подведомственные </w:t>
      </w:r>
      <w:r w:rsidR="00C32E11" w:rsidRPr="0028213C">
        <w:rPr>
          <w:rFonts w:ascii="Times New Roman" w:hAnsi="Times New Roman" w:cs="Times New Roman"/>
          <w:sz w:val="28"/>
          <w:szCs w:val="28"/>
        </w:rPr>
        <w:t>Министерству труда и социального развития Республики Дагестан</w:t>
      </w:r>
      <w:r w:rsidRPr="0028213C">
        <w:rPr>
          <w:rFonts w:ascii="Times New Roman" w:hAnsi="Times New Roman" w:cs="Times New Roman"/>
          <w:sz w:val="28"/>
          <w:szCs w:val="28"/>
        </w:rPr>
        <w:t>;</w:t>
      </w:r>
    </w:p>
    <w:p w:rsidR="0007387C" w:rsidRPr="0028213C" w:rsidRDefault="00C32E11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региональный координационный центр</w:t>
      </w:r>
      <w:r w:rsidR="0007387C" w:rsidRPr="0028213C">
        <w:rPr>
          <w:rFonts w:ascii="Times New Roman" w:hAnsi="Times New Roman" w:cs="Times New Roman"/>
          <w:sz w:val="28"/>
          <w:szCs w:val="28"/>
        </w:rPr>
        <w:t>, созданный на базе государственного казенного учреждения Республики Дагестан «Управление социальной защиты населения</w:t>
      </w:r>
      <w:r w:rsidRPr="0028213C">
        <w:rPr>
          <w:rFonts w:ascii="Times New Roman" w:hAnsi="Times New Roman" w:cs="Times New Roman"/>
          <w:sz w:val="28"/>
          <w:szCs w:val="28"/>
        </w:rPr>
        <w:t xml:space="preserve"> </w:t>
      </w:r>
      <w:r w:rsidR="0007387C" w:rsidRPr="0028213C">
        <w:rPr>
          <w:rFonts w:ascii="Times New Roman" w:hAnsi="Times New Roman" w:cs="Times New Roman"/>
          <w:sz w:val="28"/>
          <w:szCs w:val="28"/>
        </w:rPr>
        <w:t>в муниципальном образовании «город Махачкала», подведомственный Министерству труда и социального развития Республики Дагестан;</w:t>
      </w:r>
    </w:p>
    <w:p w:rsidR="00C32E11" w:rsidRPr="0028213C" w:rsidRDefault="00C32E11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 xml:space="preserve">территориальные координационные центры, созданные на базе </w:t>
      </w:r>
      <w:r w:rsidR="00CC36A5" w:rsidRPr="0028213C">
        <w:rPr>
          <w:rFonts w:ascii="Times New Roman" w:hAnsi="Times New Roman" w:cs="Times New Roman"/>
          <w:sz w:val="28"/>
          <w:szCs w:val="28"/>
        </w:rPr>
        <w:t xml:space="preserve">государственных казенных учреждений Республики Дагестан – управлений </w:t>
      </w:r>
      <w:r w:rsidR="00CC36A5" w:rsidRPr="0028213C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защиты населения </w:t>
      </w:r>
      <w:r w:rsidR="0007387C" w:rsidRPr="0028213C">
        <w:rPr>
          <w:rFonts w:ascii="Times New Roman" w:hAnsi="Times New Roman" w:cs="Times New Roman"/>
          <w:sz w:val="28"/>
          <w:szCs w:val="28"/>
        </w:rPr>
        <w:t xml:space="preserve">в муниципальных образованиях, подведомственных Министерству труда и социального развития Республики Дагестан </w:t>
      </w:r>
      <w:r w:rsidR="00CC36A5" w:rsidRPr="0028213C">
        <w:rPr>
          <w:rFonts w:ascii="Times New Roman" w:hAnsi="Times New Roman" w:cs="Times New Roman"/>
          <w:sz w:val="28"/>
          <w:szCs w:val="28"/>
        </w:rPr>
        <w:t>(далее –</w:t>
      </w:r>
      <w:r w:rsidRPr="0028213C">
        <w:rPr>
          <w:rFonts w:ascii="Times New Roman" w:hAnsi="Times New Roman" w:cs="Times New Roman"/>
          <w:sz w:val="28"/>
          <w:szCs w:val="28"/>
        </w:rPr>
        <w:t xml:space="preserve"> </w:t>
      </w:r>
      <w:r w:rsidR="0007387C" w:rsidRPr="0028213C">
        <w:rPr>
          <w:rFonts w:ascii="Times New Roman" w:hAnsi="Times New Roman" w:cs="Times New Roman"/>
          <w:sz w:val="28"/>
          <w:szCs w:val="28"/>
        </w:rPr>
        <w:t xml:space="preserve">Территориальный </w:t>
      </w:r>
      <w:r w:rsidRPr="0028213C">
        <w:rPr>
          <w:rFonts w:ascii="Times New Roman" w:hAnsi="Times New Roman" w:cs="Times New Roman"/>
          <w:sz w:val="28"/>
          <w:szCs w:val="28"/>
        </w:rPr>
        <w:t>координационный центр)</w:t>
      </w:r>
      <w:r w:rsidR="003F6DCF" w:rsidRPr="0028213C">
        <w:rPr>
          <w:rFonts w:ascii="Times New Roman" w:hAnsi="Times New Roman" w:cs="Times New Roman"/>
          <w:sz w:val="28"/>
          <w:szCs w:val="28"/>
        </w:rPr>
        <w:t>;</w:t>
      </w:r>
    </w:p>
    <w:p w:rsidR="00C32E11" w:rsidRPr="0028213C" w:rsidRDefault="00C32E11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Министерство здравоохранения Республики Дагестан;</w:t>
      </w:r>
    </w:p>
    <w:p w:rsidR="00E0706D" w:rsidRPr="0028213C" w:rsidRDefault="00E0706D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 xml:space="preserve">медицинские организации государственной системы здравоохранения </w:t>
      </w:r>
      <w:r w:rsidR="00C32E11" w:rsidRPr="0028213C">
        <w:rPr>
          <w:rFonts w:ascii="Times New Roman" w:hAnsi="Times New Roman" w:cs="Times New Roman"/>
          <w:sz w:val="28"/>
          <w:szCs w:val="28"/>
        </w:rPr>
        <w:t xml:space="preserve">Республики Дагестан (далее – </w:t>
      </w:r>
      <w:r w:rsidR="00F36D9E" w:rsidRPr="0028213C">
        <w:rPr>
          <w:rFonts w:ascii="Times New Roman" w:hAnsi="Times New Roman" w:cs="Times New Roman"/>
          <w:sz w:val="28"/>
          <w:szCs w:val="28"/>
        </w:rPr>
        <w:t>М</w:t>
      </w:r>
      <w:r w:rsidR="003F6DCF" w:rsidRPr="0028213C">
        <w:rPr>
          <w:rFonts w:ascii="Times New Roman" w:hAnsi="Times New Roman" w:cs="Times New Roman"/>
          <w:sz w:val="28"/>
          <w:szCs w:val="28"/>
        </w:rPr>
        <w:t>едицинская организация).</w:t>
      </w:r>
    </w:p>
    <w:p w:rsidR="008C6E2E" w:rsidRPr="0028213C" w:rsidRDefault="00DE2475" w:rsidP="00523A9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3</w:t>
      </w:r>
      <w:r w:rsidR="00E0706D" w:rsidRPr="0028213C">
        <w:rPr>
          <w:rFonts w:ascii="Times New Roman" w:hAnsi="Times New Roman" w:cs="Times New Roman"/>
          <w:sz w:val="28"/>
          <w:szCs w:val="28"/>
        </w:rPr>
        <w:t xml:space="preserve">. 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Информационный обмен между участниками межведомственного взаимодействия осуществляется в соответствии со </w:t>
      </w:r>
      <w:r w:rsidR="003F6DCF" w:rsidRPr="00F161B2">
        <w:rPr>
          <w:rFonts w:ascii="Times New Roman" w:hAnsi="Times New Roman" w:cs="Times New Roman"/>
          <w:sz w:val="28"/>
          <w:szCs w:val="28"/>
        </w:rPr>
        <w:t xml:space="preserve">статьей 6 </w:t>
      </w:r>
      <w:r w:rsidR="00E0706D" w:rsidRPr="00F161B2">
        <w:rPr>
          <w:rFonts w:ascii="Times New Roman" w:hAnsi="Times New Roman" w:cs="Times New Roman"/>
          <w:sz w:val="28"/>
          <w:szCs w:val="28"/>
        </w:rPr>
        <w:t>Федерального закона от 28</w:t>
      </w:r>
      <w:r w:rsidR="008C6E2E" w:rsidRPr="00F161B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2013 </w:t>
      </w:r>
      <w:r w:rsidR="008C6E2E" w:rsidRPr="00F161B2">
        <w:rPr>
          <w:rFonts w:ascii="Times New Roman" w:hAnsi="Times New Roman" w:cs="Times New Roman"/>
          <w:sz w:val="28"/>
          <w:szCs w:val="28"/>
        </w:rPr>
        <w:t>года № 442-ФЗ «</w:t>
      </w:r>
      <w:r w:rsidR="00E0706D" w:rsidRPr="00F161B2">
        <w:rPr>
          <w:rFonts w:ascii="Times New Roman" w:hAnsi="Times New Roman" w:cs="Times New Roman"/>
          <w:sz w:val="28"/>
          <w:szCs w:val="28"/>
        </w:rPr>
        <w:t>Об основах социального обслуживания</w:t>
      </w:r>
      <w:r w:rsidR="008C6E2E" w:rsidRPr="00F161B2"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Федерации»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="00E0706D" w:rsidRPr="00F161B2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="00E0706D" w:rsidRPr="00F161B2">
        <w:rPr>
          <w:rFonts w:ascii="Times New Roman" w:hAnsi="Times New Roman" w:cs="Times New Roman"/>
          <w:sz w:val="28"/>
          <w:szCs w:val="28"/>
        </w:rPr>
        <w:t xml:space="preserve"> Федерального закона от 21</w:t>
      </w:r>
      <w:r w:rsidR="008C6E2E" w:rsidRPr="00F161B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2011 </w:t>
      </w:r>
      <w:r w:rsidR="008C6E2E" w:rsidRPr="00F161B2">
        <w:rPr>
          <w:rFonts w:ascii="Times New Roman" w:hAnsi="Times New Roman" w:cs="Times New Roman"/>
          <w:sz w:val="28"/>
          <w:szCs w:val="28"/>
        </w:rPr>
        <w:t>г. №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 323-ФЗ </w:t>
      </w:r>
      <w:r w:rsidR="008C6E2E" w:rsidRPr="00F161B2">
        <w:rPr>
          <w:rFonts w:ascii="Times New Roman" w:hAnsi="Times New Roman" w:cs="Times New Roman"/>
          <w:sz w:val="28"/>
          <w:szCs w:val="28"/>
        </w:rPr>
        <w:t>«</w:t>
      </w:r>
      <w:r w:rsidR="00E0706D" w:rsidRPr="00F161B2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8C6E2E" w:rsidRPr="00F161B2">
        <w:rPr>
          <w:rFonts w:ascii="Times New Roman" w:hAnsi="Times New Roman" w:cs="Times New Roman"/>
          <w:sz w:val="28"/>
          <w:szCs w:val="28"/>
        </w:rPr>
        <w:t>»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>
        <w:r w:rsidR="00E0706D" w:rsidRPr="00F161B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706D" w:rsidRPr="00F161B2">
        <w:rPr>
          <w:rFonts w:ascii="Times New Roman" w:hAnsi="Times New Roman" w:cs="Times New Roman"/>
          <w:sz w:val="28"/>
          <w:szCs w:val="28"/>
        </w:rPr>
        <w:t xml:space="preserve"> от 27</w:t>
      </w:r>
      <w:r w:rsidR="008C6E2E" w:rsidRPr="00F161B2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2006 </w:t>
      </w:r>
      <w:r w:rsidR="008C6E2E" w:rsidRPr="00F161B2">
        <w:rPr>
          <w:rFonts w:ascii="Times New Roman" w:hAnsi="Times New Roman" w:cs="Times New Roman"/>
          <w:sz w:val="28"/>
          <w:szCs w:val="28"/>
        </w:rPr>
        <w:t>г. №</w:t>
      </w:r>
      <w:r w:rsidR="00E0706D" w:rsidRPr="00F161B2">
        <w:rPr>
          <w:rFonts w:ascii="Times New Roman" w:hAnsi="Times New Roman" w:cs="Times New Roman"/>
          <w:sz w:val="28"/>
          <w:szCs w:val="28"/>
        </w:rPr>
        <w:t xml:space="preserve"> 152-ФЗ </w:t>
      </w:r>
      <w:r w:rsidR="008C6E2E" w:rsidRPr="00F161B2">
        <w:rPr>
          <w:rFonts w:ascii="Times New Roman" w:hAnsi="Times New Roman" w:cs="Times New Roman"/>
          <w:sz w:val="28"/>
          <w:szCs w:val="28"/>
        </w:rPr>
        <w:t>«</w:t>
      </w:r>
      <w:r w:rsidR="00E0706D" w:rsidRPr="00F161B2">
        <w:rPr>
          <w:rFonts w:ascii="Times New Roman" w:hAnsi="Times New Roman" w:cs="Times New Roman"/>
          <w:sz w:val="28"/>
          <w:szCs w:val="28"/>
        </w:rPr>
        <w:t>О</w:t>
      </w:r>
      <w:r w:rsidR="00772B93">
        <w:rPr>
          <w:rFonts w:ascii="Times New Roman" w:hAnsi="Times New Roman" w:cs="Times New Roman"/>
          <w:sz w:val="28"/>
          <w:szCs w:val="28"/>
        </w:rPr>
        <w:t> </w:t>
      </w:r>
      <w:r w:rsidR="00E0706D" w:rsidRPr="00F161B2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8C6E2E" w:rsidRPr="0028213C">
        <w:rPr>
          <w:rFonts w:ascii="Times New Roman" w:hAnsi="Times New Roman" w:cs="Times New Roman"/>
          <w:sz w:val="28"/>
          <w:szCs w:val="28"/>
        </w:rPr>
        <w:t>»</w:t>
      </w:r>
      <w:r w:rsidR="00E0706D" w:rsidRPr="0028213C">
        <w:rPr>
          <w:rFonts w:ascii="Times New Roman" w:hAnsi="Times New Roman" w:cs="Times New Roman"/>
          <w:sz w:val="28"/>
          <w:szCs w:val="28"/>
        </w:rPr>
        <w:t xml:space="preserve">, </w:t>
      </w:r>
      <w:r w:rsidR="008C6E2E" w:rsidRPr="0028213C">
        <w:rPr>
          <w:rFonts w:ascii="Times New Roman" w:hAnsi="Times New Roman" w:cs="Times New Roman"/>
          <w:sz w:val="28"/>
          <w:szCs w:val="28"/>
        </w:rPr>
        <w:t>Методическими рекомендациями по порядку взаимодействия участников системы долговременного ухода за гражданами пожилого возраста и инвалидами, нуждающимися в уходе, при выявлении и включении граждан, нуждающихся в уходе, в данную систему, а также предоставлении гражданам социальных услуг по уходу, включенных в социальный пакет долговременного ухода, утвержденными Министерством здравоохранения Российской Федерации от 25 июля 2024 г. и Министерством труда и социальной защиты Российской Федерации от 26</w:t>
      </w:r>
      <w:r w:rsidR="00AE4391">
        <w:rPr>
          <w:rFonts w:ascii="Times New Roman" w:hAnsi="Times New Roman" w:cs="Times New Roman"/>
          <w:sz w:val="28"/>
          <w:szCs w:val="28"/>
        </w:rPr>
        <w:t xml:space="preserve"> </w:t>
      </w:r>
      <w:r w:rsidR="008C6E2E" w:rsidRPr="0028213C">
        <w:rPr>
          <w:rFonts w:ascii="Times New Roman" w:hAnsi="Times New Roman" w:cs="Times New Roman"/>
          <w:sz w:val="28"/>
          <w:szCs w:val="28"/>
        </w:rPr>
        <w:t>июля 2024 г.</w:t>
      </w:r>
    </w:p>
    <w:p w:rsidR="00772B93" w:rsidRDefault="00772B93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213C" w:rsidRPr="0028213C">
        <w:rPr>
          <w:rFonts w:ascii="Times New Roman" w:hAnsi="Times New Roman" w:cs="Times New Roman"/>
          <w:sz w:val="28"/>
          <w:szCs w:val="28"/>
        </w:rPr>
        <w:t>. Выявление граждан, имеющих нарушение функционирования и ограничение жизнедеятельности, в целях включения их в систему долговременного ухода осуществляется при обращении граждан в медицинскую организацию, в которой они получают первичную медико-санитарную помощь 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8213C" w:rsidRPr="0028213C">
        <w:rPr>
          <w:rFonts w:ascii="Times New Roman" w:hAnsi="Times New Roman" w:cs="Times New Roman"/>
          <w:sz w:val="28"/>
          <w:szCs w:val="28"/>
        </w:rPr>
        <w:t>Медицинская организация).</w:t>
      </w:r>
    </w:p>
    <w:p w:rsidR="009E6936" w:rsidRDefault="00772B93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8213C" w:rsidRPr="0028213C">
        <w:rPr>
          <w:rFonts w:ascii="Times New Roman" w:hAnsi="Times New Roman" w:cs="Times New Roman"/>
          <w:sz w:val="28"/>
          <w:szCs w:val="28"/>
        </w:rPr>
        <w:t xml:space="preserve">При проведении в Медицинской организации приема (осмотра) гражданина врачом-терапевтом, врачом терапевтом участковым, врачом общей практики (семейным врачом) или врачом-гериатром (далее медицинский работник) при наличии признаков нуждаемости гражданина в постороннем уходе проводится оценка состояния по рекомендуемой шкале реабилитационной маршрутизации для системы долговременного ухода, предусмотренной приложением № 1 к </w:t>
      </w:r>
      <w:r w:rsidR="00BC7E17">
        <w:rPr>
          <w:rFonts w:ascii="Times New Roman" w:hAnsi="Times New Roman" w:cs="Times New Roman"/>
          <w:sz w:val="28"/>
          <w:szCs w:val="28"/>
        </w:rPr>
        <w:t>Порядку</w:t>
      </w:r>
      <w:r w:rsidR="0028213C" w:rsidRPr="0028213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23A9A">
        <w:rPr>
          <w:rFonts w:ascii="Times New Roman" w:hAnsi="Times New Roman" w:cs="Times New Roman"/>
          <w:sz w:val="28"/>
          <w:szCs w:val="28"/>
        </w:rPr>
        <w:t>–</w:t>
      </w:r>
      <w:r w:rsidR="0028213C" w:rsidRPr="0028213C">
        <w:rPr>
          <w:rFonts w:ascii="Times New Roman" w:hAnsi="Times New Roman" w:cs="Times New Roman"/>
          <w:sz w:val="28"/>
          <w:szCs w:val="28"/>
        </w:rPr>
        <w:t xml:space="preserve"> ШРМ СДУ).</w:t>
      </w:r>
    </w:p>
    <w:p w:rsidR="009E6936" w:rsidRDefault="0028213C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В случае выявления по результатам проведения оценки ШРМ СДУ граждан, состояние которых оценивается от 4 до 6 баллов по ШРМ СДУ, Медицинской организацией в срок не позднее 1 рабочего дня со дня получения от гражданина или его законного представителя письменного согласия на обработку (передачу) персональных данных и письменного согласия на разглашение сведений, составляющих врачебную тайну, осуществляется передача в Территориальный координационный центр для решения вопроса о включении гражданина в систему долговременного ухода следующих сведений:</w:t>
      </w:r>
    </w:p>
    <w:p w:rsidR="0028213C" w:rsidRPr="0028213C" w:rsidRDefault="0028213C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1) персональные данные гражданина (ФИО, СНИЛС, адрес места жительства или места пребывания);</w:t>
      </w:r>
    </w:p>
    <w:p w:rsidR="0028213C" w:rsidRPr="0028213C" w:rsidRDefault="0028213C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2) дата проведения оценки ШРМ СДУ, итоговый балл по ШРМ СДУ;</w:t>
      </w:r>
    </w:p>
    <w:p w:rsidR="0028213C" w:rsidRPr="0028213C" w:rsidRDefault="000710B2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213C" w:rsidRPr="0028213C">
        <w:rPr>
          <w:rFonts w:ascii="Times New Roman" w:hAnsi="Times New Roman" w:cs="Times New Roman"/>
          <w:sz w:val="28"/>
          <w:szCs w:val="28"/>
        </w:rPr>
        <w:t>) полное наименование и адрес Медицинской организации, к которой прикреплен гражданин</w:t>
      </w:r>
    </w:p>
    <w:p w:rsidR="009E6936" w:rsidRDefault="0028213C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lastRenderedPageBreak/>
        <w:t>4) медицинские рекомендации.</w:t>
      </w:r>
    </w:p>
    <w:p w:rsidR="0028213C" w:rsidRDefault="0028213C" w:rsidP="009E69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6. Медицинские рекомендации гражданину включают рекомендации по:</w:t>
      </w:r>
    </w:p>
    <w:p w:rsidR="0028213C" w:rsidRPr="0028213C" w:rsidRDefault="0028213C" w:rsidP="000710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1) приему лекарственных препаратов;</w:t>
      </w:r>
    </w:p>
    <w:p w:rsidR="0028213C" w:rsidRPr="0028213C" w:rsidRDefault="0028213C" w:rsidP="000710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>2) соблюдению питьевого режима;</w:t>
      </w:r>
    </w:p>
    <w:p w:rsidR="0028213C" w:rsidRPr="0028213C" w:rsidRDefault="000710B2" w:rsidP="000710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213C" w:rsidRPr="0028213C">
        <w:rPr>
          <w:rFonts w:ascii="Times New Roman" w:hAnsi="Times New Roman" w:cs="Times New Roman"/>
          <w:sz w:val="28"/>
          <w:szCs w:val="28"/>
        </w:rPr>
        <w:t>) соблюдению диеты;</w:t>
      </w:r>
    </w:p>
    <w:p w:rsidR="00CC7405" w:rsidRDefault="00CC7405" w:rsidP="00CC740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28213C" w:rsidRPr="0028213C">
        <w:rPr>
          <w:rFonts w:ascii="Times New Roman" w:hAnsi="Times New Roman" w:cs="Times New Roman"/>
          <w:sz w:val="28"/>
          <w:szCs w:val="28"/>
        </w:rPr>
        <w:t>соблюдению двигательного режима и физической активности;</w:t>
      </w:r>
    </w:p>
    <w:p w:rsidR="00CC7405" w:rsidRDefault="00CC7405" w:rsidP="00CC740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8213C" w:rsidRPr="0028213C">
        <w:rPr>
          <w:rFonts w:ascii="Times New Roman" w:hAnsi="Times New Roman" w:cs="Times New Roman"/>
          <w:sz w:val="28"/>
          <w:szCs w:val="28"/>
        </w:rPr>
        <w:t>профилактике пролежней и застойных явлений;</w:t>
      </w:r>
    </w:p>
    <w:p w:rsidR="0028213C" w:rsidRPr="0028213C" w:rsidRDefault="00CC7405" w:rsidP="00CC740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8213C" w:rsidRPr="0028213C">
        <w:rPr>
          <w:rFonts w:ascii="Times New Roman" w:hAnsi="Times New Roman" w:cs="Times New Roman"/>
          <w:sz w:val="28"/>
          <w:szCs w:val="28"/>
        </w:rPr>
        <w:t>соблюдению иных медицинских рекомендаций, включая описание последовательности действий лица, осуществляющего уход, отклонений и иных факторов, влияющих на результаты ухода.</w:t>
      </w:r>
    </w:p>
    <w:p w:rsidR="00093703" w:rsidRDefault="00914ED1" w:rsidP="00093703">
      <w:pPr>
        <w:pStyle w:val="a7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8213C" w:rsidRPr="00914ED1">
        <w:rPr>
          <w:rFonts w:ascii="Times New Roman" w:hAnsi="Times New Roman" w:cs="Times New Roman"/>
          <w:sz w:val="28"/>
          <w:szCs w:val="28"/>
        </w:rPr>
        <w:t xml:space="preserve">Рекомендуемые правила формирования медицинских рекомендаций, состав информации, включаемой в медицинские рекомендации, определены в приложении № 2 к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="0028213C" w:rsidRPr="00914ED1">
        <w:rPr>
          <w:rFonts w:ascii="Times New Roman" w:hAnsi="Times New Roman" w:cs="Times New Roman"/>
          <w:sz w:val="28"/>
          <w:szCs w:val="28"/>
        </w:rPr>
        <w:t>.</w:t>
      </w:r>
    </w:p>
    <w:p w:rsidR="00093703" w:rsidRDefault="00093703" w:rsidP="00093703">
      <w:pPr>
        <w:pStyle w:val="a7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8213C" w:rsidRPr="0028213C">
        <w:rPr>
          <w:rFonts w:ascii="Times New Roman" w:hAnsi="Times New Roman" w:cs="Times New Roman"/>
          <w:sz w:val="28"/>
          <w:szCs w:val="28"/>
        </w:rPr>
        <w:t>Коррекция медицинских рекомендаций гражданину, включенному в систему долговременного ухода, проводится медицинской организацией не реже 1 раза в год и в случаях изменения состояния здоровья гражданина при обращении в медицинскую организацию.</w:t>
      </w:r>
    </w:p>
    <w:p w:rsidR="00BC4AF0" w:rsidRDefault="00093703" w:rsidP="00BC4AF0">
      <w:pPr>
        <w:pStyle w:val="a7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8213C" w:rsidRPr="0028213C">
        <w:rPr>
          <w:rFonts w:ascii="Times New Roman" w:hAnsi="Times New Roman" w:cs="Times New Roman"/>
          <w:sz w:val="28"/>
          <w:szCs w:val="28"/>
        </w:rPr>
        <w:t>Территориальный координационный центр в течение 1 рабочего дня с даты подписания гражданином, нуждающимся в уходе, или его законным представителем, договора о предоставлении социальных услуг, индивидуальной программы предост</w:t>
      </w:r>
      <w:r>
        <w:rPr>
          <w:rFonts w:ascii="Times New Roman" w:hAnsi="Times New Roman" w:cs="Times New Roman"/>
          <w:sz w:val="28"/>
          <w:szCs w:val="28"/>
        </w:rPr>
        <w:t>авления социальных услуг (далее –</w:t>
      </w:r>
      <w:r w:rsidR="0028213C" w:rsidRPr="0028213C">
        <w:rPr>
          <w:rFonts w:ascii="Times New Roman" w:hAnsi="Times New Roman" w:cs="Times New Roman"/>
          <w:sz w:val="28"/>
          <w:szCs w:val="28"/>
        </w:rPr>
        <w:t xml:space="preserve"> ИППСУ) и дополнения к ИППСУ передает в Медицинскую организацию уведомление о включении гражданина в систему долговременного ухода. В случае отказа гражданина или его законного представителя от предоставления социальных услуг, отказа от социального обслуживания, Территориальный координационный центр в течение 1 рабочего дня со дня оформления отказа передает в Медицинскую организацию уведомление о не включении гражданина в систему долговременного ухода.</w:t>
      </w:r>
    </w:p>
    <w:p w:rsidR="00BC4AF0" w:rsidRDefault="00BC4AF0" w:rsidP="00BC4AF0">
      <w:pPr>
        <w:pStyle w:val="a7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8213C" w:rsidRPr="0028213C">
        <w:rPr>
          <w:rFonts w:ascii="Times New Roman" w:hAnsi="Times New Roman" w:cs="Times New Roman"/>
          <w:sz w:val="28"/>
          <w:szCs w:val="28"/>
        </w:rPr>
        <w:t>В случае исключения гражданина из системы долговременного ухода Территориальный координационный центр в течение 1 рабочего дня информирует Медицинскую организацию об исключении гражданина из системы долговременного ухода.</w:t>
      </w:r>
    </w:p>
    <w:p w:rsidR="0028213C" w:rsidRPr="0028213C" w:rsidRDefault="00BC4AF0" w:rsidP="00BC4AF0">
      <w:pPr>
        <w:pStyle w:val="a7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8213C" w:rsidRPr="0028213C">
        <w:rPr>
          <w:rFonts w:ascii="Times New Roman" w:hAnsi="Times New Roman" w:cs="Times New Roman"/>
          <w:sz w:val="28"/>
          <w:szCs w:val="28"/>
        </w:rPr>
        <w:t>При включении в систему долговременного ухода граждан, нуждающихся в уходе, на основании их обращений, поступивших в региональный или территориальный координационный центр, Территориальный координационный центр в срок не позднее 1 рабочего дня со дня заключения договора о предоставлении социальных услуг, ИППСУ, дополнения к ИГШСУ и получения письменного согласия на обработку (передачу) персональных данных направляет по каналам электронного межведомственного взаимодействия в Медицинскую организацию запрос о получении медицинских рекомендаций гражданину, включенному в систему долговременного ухода.</w:t>
      </w:r>
    </w:p>
    <w:p w:rsidR="00BC4AF0" w:rsidRDefault="0028213C" w:rsidP="00E42B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 xml:space="preserve">Медицинская организация в течение 1 рабочего дня после формирования медицинских рекомендаций гражданину, включенному в систему долговременного ухода, и получения от гражданина или его законного представителя письменного согласия на обработку (передачу) персональных </w:t>
      </w:r>
      <w:r w:rsidRPr="0028213C">
        <w:rPr>
          <w:rFonts w:ascii="Times New Roman" w:hAnsi="Times New Roman" w:cs="Times New Roman"/>
          <w:sz w:val="28"/>
          <w:szCs w:val="28"/>
        </w:rPr>
        <w:lastRenderedPageBreak/>
        <w:t>данных и письменного согласия на разглашение сведений, составляющих врачебную тайну формирует и направляет в Территориальный координационный центр медицинские рекомендации.</w:t>
      </w:r>
    </w:p>
    <w:p w:rsidR="00BC4AF0" w:rsidRPr="00BC4AF0" w:rsidRDefault="00BC4AF0" w:rsidP="00E42B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28213C" w:rsidRPr="0028213C">
        <w:rPr>
          <w:rFonts w:ascii="Times New Roman" w:hAnsi="Times New Roman" w:cs="Times New Roman"/>
          <w:sz w:val="28"/>
          <w:szCs w:val="28"/>
        </w:rPr>
        <w:t>При предоставлении социальных услуг по уходу осуществляется взаимодействие поставщика социальных услуг, помощника по уходу, который предоставляет гражданину, включенному в систему долговременного ухода, социальные услуги по уходу, и медицинского работника Медицинской организации, к которой прикреплен гражданин, включенный в систему долговременного ухода</w:t>
      </w:r>
      <w:r w:rsidR="0028213C" w:rsidRPr="00BC4A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320" cy="2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9A4" w:rsidRDefault="0028213C" w:rsidP="002159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13C">
        <w:rPr>
          <w:rFonts w:ascii="Times New Roman" w:hAnsi="Times New Roman" w:cs="Times New Roman"/>
          <w:sz w:val="28"/>
          <w:szCs w:val="28"/>
        </w:rPr>
        <w:t xml:space="preserve">Территориальный координационный центр передает поставщику социальных услуг полученные от Медицинской организации медицинские </w:t>
      </w:r>
      <w:r w:rsidRPr="00F83D94">
        <w:rPr>
          <w:rFonts w:ascii="Times New Roman" w:hAnsi="Times New Roman" w:cs="Times New Roman"/>
          <w:sz w:val="28"/>
          <w:szCs w:val="28"/>
        </w:rPr>
        <w:t>рекомендации.</w:t>
      </w:r>
    </w:p>
    <w:p w:rsidR="00E42BDF" w:rsidRPr="00F83D94" w:rsidRDefault="0028213C" w:rsidP="00F83D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D94">
        <w:rPr>
          <w:rFonts w:ascii="Times New Roman" w:hAnsi="Times New Roman" w:cs="Times New Roman"/>
          <w:sz w:val="28"/>
          <w:szCs w:val="28"/>
        </w:rPr>
        <w:t xml:space="preserve">Помощник по уходу при предоставлении гражданину, включенному в систему долговременного ухода, социальных услуг по уходу осуществляет заполнение дневника ухода гражданина, нуждающегося в уходе, </w:t>
      </w:r>
      <w:r w:rsidR="002159A4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Pr="00F562C8">
        <w:rPr>
          <w:rFonts w:ascii="Times New Roman" w:hAnsi="Times New Roman" w:cs="Times New Roman"/>
          <w:sz w:val="28"/>
          <w:szCs w:val="28"/>
        </w:rPr>
        <w:t>утвержден</w:t>
      </w:r>
      <w:r w:rsidR="002159A4" w:rsidRPr="00F562C8">
        <w:rPr>
          <w:rFonts w:ascii="Times New Roman" w:hAnsi="Times New Roman" w:cs="Times New Roman"/>
          <w:sz w:val="28"/>
          <w:szCs w:val="28"/>
        </w:rPr>
        <w:t>ной</w:t>
      </w:r>
      <w:r w:rsidRPr="00F562C8">
        <w:rPr>
          <w:rFonts w:ascii="Times New Roman" w:hAnsi="Times New Roman" w:cs="Times New Roman"/>
          <w:sz w:val="28"/>
          <w:szCs w:val="28"/>
        </w:rPr>
        <w:t xml:space="preserve"> приложением к Рекомендуемому порядку предоставления социальных услуг по уходу, включаемых в социальный пакет долговременного ухода, в форме социального обслуживания, предусмотренному приложением № 8 к Типовой модели системы долговременного ухода, </w:t>
      </w:r>
      <w:r w:rsidR="00F83D94" w:rsidRPr="00F562C8">
        <w:rPr>
          <w:rFonts w:ascii="Times New Roman" w:hAnsi="Times New Roman" w:cs="Times New Roman"/>
          <w:sz w:val="28"/>
          <w:szCs w:val="28"/>
        </w:rPr>
        <w:t>утвержденной</w:t>
      </w:r>
      <w:r w:rsidR="00F83D94" w:rsidRPr="00F83D94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</w:t>
      </w:r>
      <w:r w:rsidR="002159A4">
        <w:rPr>
          <w:rFonts w:ascii="Times New Roman" w:hAnsi="Times New Roman" w:cs="Times New Roman"/>
          <w:sz w:val="28"/>
          <w:szCs w:val="28"/>
        </w:rPr>
        <w:t xml:space="preserve"> </w:t>
      </w:r>
      <w:r w:rsidR="00F83D94" w:rsidRPr="00F83D94">
        <w:rPr>
          <w:rFonts w:ascii="Times New Roman" w:hAnsi="Times New Roman" w:cs="Times New Roman"/>
          <w:sz w:val="28"/>
          <w:szCs w:val="28"/>
        </w:rPr>
        <w:t>и социальной защиты</w:t>
      </w:r>
      <w:r w:rsidR="002159A4">
        <w:rPr>
          <w:rFonts w:ascii="Times New Roman" w:hAnsi="Times New Roman" w:cs="Times New Roman"/>
          <w:sz w:val="28"/>
          <w:szCs w:val="28"/>
        </w:rPr>
        <w:t xml:space="preserve"> </w:t>
      </w:r>
      <w:r w:rsidR="00F83D94" w:rsidRPr="00F83D9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159A4">
        <w:rPr>
          <w:rFonts w:ascii="Times New Roman" w:hAnsi="Times New Roman" w:cs="Times New Roman"/>
          <w:sz w:val="28"/>
          <w:szCs w:val="28"/>
        </w:rPr>
        <w:t xml:space="preserve"> </w:t>
      </w:r>
      <w:r w:rsidR="00F83D94" w:rsidRPr="00F83D94">
        <w:rPr>
          <w:rFonts w:ascii="Times New Roman" w:hAnsi="Times New Roman" w:cs="Times New Roman"/>
          <w:sz w:val="28"/>
          <w:szCs w:val="28"/>
        </w:rPr>
        <w:t xml:space="preserve">от 27 декабря 2023 г. </w:t>
      </w:r>
      <w:r w:rsidR="002159A4">
        <w:rPr>
          <w:rFonts w:ascii="Times New Roman" w:hAnsi="Times New Roman" w:cs="Times New Roman"/>
          <w:sz w:val="28"/>
          <w:szCs w:val="28"/>
        </w:rPr>
        <w:t>№</w:t>
      </w:r>
      <w:r w:rsidR="00F83D94" w:rsidRPr="00F83D94">
        <w:rPr>
          <w:rFonts w:ascii="Times New Roman" w:hAnsi="Times New Roman" w:cs="Times New Roman"/>
          <w:sz w:val="28"/>
          <w:szCs w:val="28"/>
        </w:rPr>
        <w:t xml:space="preserve"> 895 «О реализации в Российской Федерации в 2024 году Типовой модели системы долговременного ухода за гражданами пожилого возраста и инвалидами, нуждающимися в уходе», </w:t>
      </w:r>
      <w:r w:rsidRPr="00F83D94">
        <w:rPr>
          <w:rFonts w:ascii="Times New Roman" w:hAnsi="Times New Roman" w:cs="Times New Roman"/>
          <w:sz w:val="28"/>
          <w:szCs w:val="28"/>
        </w:rPr>
        <w:t>с учетом медицинских рекомендаций, в том числе листов наблюдения за состоянием гражданина, которые включают:</w:t>
      </w:r>
    </w:p>
    <w:p w:rsidR="00E42BDF" w:rsidRDefault="00E42BDF" w:rsidP="00F83D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D94">
        <w:rPr>
          <w:rFonts w:ascii="Times New Roman" w:hAnsi="Times New Roman" w:cs="Times New Roman"/>
          <w:sz w:val="28"/>
          <w:szCs w:val="28"/>
        </w:rPr>
        <w:t xml:space="preserve">1) </w:t>
      </w:r>
      <w:r w:rsidR="0028213C" w:rsidRPr="00F83D94">
        <w:rPr>
          <w:rFonts w:ascii="Times New Roman" w:hAnsi="Times New Roman" w:cs="Times New Roman"/>
          <w:sz w:val="28"/>
          <w:szCs w:val="28"/>
        </w:rPr>
        <w:t>информацию о выполнении лекарственных назначений (форма № 1</w:t>
      </w:r>
      <w:r w:rsidR="0028213C" w:rsidRPr="0028213C">
        <w:rPr>
          <w:rFonts w:ascii="Times New Roman" w:hAnsi="Times New Roman" w:cs="Times New Roman"/>
          <w:sz w:val="28"/>
          <w:szCs w:val="28"/>
        </w:rPr>
        <w:t xml:space="preserve"> «Лист контроля приема лекарств», форма № 13 «Лист контроля врачебных назначений»);</w:t>
      </w:r>
    </w:p>
    <w:p w:rsidR="00D469A0" w:rsidRDefault="00E42BDF" w:rsidP="00D469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8213C" w:rsidRPr="0028213C">
        <w:rPr>
          <w:rFonts w:ascii="Times New Roman" w:hAnsi="Times New Roman" w:cs="Times New Roman"/>
          <w:sz w:val="28"/>
          <w:szCs w:val="28"/>
        </w:rPr>
        <w:t>информацию об изменении состояния кожных покровов (форма № 10 «Лист контроля кожных покровов»);</w:t>
      </w:r>
    </w:p>
    <w:p w:rsidR="007F43F4" w:rsidRDefault="00D469A0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213C" w:rsidRPr="0028213C">
        <w:rPr>
          <w:rFonts w:ascii="Times New Roman" w:hAnsi="Times New Roman" w:cs="Times New Roman"/>
          <w:sz w:val="28"/>
          <w:szCs w:val="28"/>
        </w:rPr>
        <w:t>) уровень систолического и диастолического артериального давления (форма № 7 «Лист контроля артериального давления и пульса»);</w:t>
      </w:r>
    </w:p>
    <w:p w:rsidR="007F43F4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28213C" w:rsidRPr="0028213C">
        <w:rPr>
          <w:rFonts w:ascii="Times New Roman" w:hAnsi="Times New Roman" w:cs="Times New Roman"/>
          <w:sz w:val="28"/>
          <w:szCs w:val="28"/>
        </w:rPr>
        <w:t>число сердечных сокращений (форма № 7 «Лист контроля артериального давления и пульса»);</w:t>
      </w:r>
    </w:p>
    <w:p w:rsidR="007F43F4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8213C" w:rsidRPr="0028213C">
        <w:rPr>
          <w:rFonts w:ascii="Times New Roman" w:hAnsi="Times New Roman" w:cs="Times New Roman"/>
          <w:sz w:val="28"/>
          <w:szCs w:val="28"/>
        </w:rPr>
        <w:t>Sa02 (форма № 9 «Лист контроля уровня сатурации»);</w:t>
      </w:r>
    </w:p>
    <w:p w:rsidR="007F43F4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8213C" w:rsidRPr="0028213C">
        <w:rPr>
          <w:rFonts w:ascii="Times New Roman" w:hAnsi="Times New Roman" w:cs="Times New Roman"/>
          <w:sz w:val="28"/>
          <w:szCs w:val="28"/>
        </w:rPr>
        <w:t>температура тела (форма № 6 «Лист контроля температуры тела»);</w:t>
      </w:r>
    </w:p>
    <w:p w:rsidR="007F43F4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28213C" w:rsidRPr="0028213C">
        <w:rPr>
          <w:rFonts w:ascii="Times New Roman" w:hAnsi="Times New Roman" w:cs="Times New Roman"/>
          <w:sz w:val="28"/>
          <w:szCs w:val="28"/>
        </w:rPr>
        <w:t>уровень глюкозы (при необходимости), записанный со слов пациента или его родственников (опекунов) (форма № 8 «Лист контроля уровня глюкозы крови»).</w:t>
      </w:r>
    </w:p>
    <w:p w:rsidR="007F43F4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28213C" w:rsidRPr="0028213C">
        <w:rPr>
          <w:rFonts w:ascii="Times New Roman" w:hAnsi="Times New Roman" w:cs="Times New Roman"/>
          <w:sz w:val="28"/>
          <w:szCs w:val="28"/>
        </w:rPr>
        <w:t>Помощник по уходу взаимодействует с медицинским работником в случае изменения состояния здоровья гражданина, включенного в систему долговременного ухода, в том числе при ухудшении (резком ухудшении) состояния его здоровья.</w:t>
      </w:r>
    </w:p>
    <w:p w:rsidR="007F43F4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28213C" w:rsidRPr="0028213C">
        <w:rPr>
          <w:rFonts w:ascii="Times New Roman" w:hAnsi="Times New Roman" w:cs="Times New Roman"/>
          <w:sz w:val="28"/>
          <w:szCs w:val="28"/>
        </w:rPr>
        <w:t>Помощник по уходу информирует поставщика социальных услуг о каждом вызове медицинского работника, скорой медицинской помощи, а также об экстренной госпитализации гражданина, нуждающегося в уходе.</w:t>
      </w:r>
    </w:p>
    <w:p w:rsidR="007F43F4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r w:rsidR="0028213C" w:rsidRPr="0028213C">
        <w:rPr>
          <w:rFonts w:ascii="Times New Roman" w:hAnsi="Times New Roman" w:cs="Times New Roman"/>
          <w:sz w:val="28"/>
          <w:szCs w:val="28"/>
        </w:rPr>
        <w:t>Территориальный координационный центр в целях организации профилактических медицинских осмотров, диспансеризации, диспансерного наблюдения граждан, включенных в систему долговременного ухода, ежемесячно осуществляет передачу сведений о гражданах (ФИО, СНИЛС, адрес места жительства или места пребывания) в Медицинские организации, в которых они получают первичную медико-санитарную помощь.</w:t>
      </w:r>
    </w:p>
    <w:p w:rsidR="0028213C" w:rsidRPr="0028213C" w:rsidRDefault="007F43F4" w:rsidP="007F43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28213C" w:rsidRPr="0028213C">
        <w:rPr>
          <w:rFonts w:ascii="Times New Roman" w:hAnsi="Times New Roman" w:cs="Times New Roman"/>
          <w:sz w:val="28"/>
          <w:szCs w:val="28"/>
        </w:rPr>
        <w:t>Медицинская организация с учетом сведений о гражданах, полученных в соответствии с пунктом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28213C" w:rsidRPr="0028213C">
        <w:rPr>
          <w:rFonts w:ascii="Times New Roman" w:hAnsi="Times New Roman" w:cs="Times New Roman"/>
          <w:sz w:val="28"/>
          <w:szCs w:val="28"/>
        </w:rPr>
        <w:t xml:space="preserve"> настоящих Методических рекомендаций, проводит корректировку планов проведения профилактических медицинских осмотров, диспансеризации, диспансерного наблюдения в целях увеличения охвата граждан, включенных в систему долговременного ухода.</w:t>
      </w:r>
    </w:p>
    <w:p w:rsidR="008C6E2E" w:rsidRPr="0028213C" w:rsidRDefault="007F43F4" w:rsidP="0028213C">
      <w:pPr>
        <w:spacing w:after="0" w:line="240" w:lineRule="auto"/>
        <w:ind w:firstLine="5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28213C" w:rsidRPr="0028213C">
        <w:rPr>
          <w:rFonts w:ascii="Times New Roman" w:hAnsi="Times New Roman" w:cs="Times New Roman"/>
          <w:sz w:val="28"/>
          <w:szCs w:val="28"/>
        </w:rPr>
        <w:t>Медицинская организация после выписки гражданина, включенного в систему долговременного ухода, из медицинской организации, оказывающей медицинскую помощь в стационарных условиях, организует проведение осмотра (консультации) необходимыми медицинскими работниками, оценки состояния его здоровья в соответствии с медицинскими рекомендациями, указанными в выписном эпикризе.</w:t>
      </w:r>
    </w:p>
    <w:p w:rsidR="00E0706D" w:rsidRPr="0028213C" w:rsidRDefault="00E0706D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3C" w:rsidRPr="0028213C" w:rsidRDefault="0028213C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3C" w:rsidRPr="0028213C" w:rsidRDefault="0028213C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3C" w:rsidRPr="0028213C" w:rsidRDefault="0028213C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3C" w:rsidRPr="0028213C" w:rsidRDefault="0028213C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3C" w:rsidRDefault="0028213C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181" w:rsidRDefault="00470181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181" w:rsidRDefault="00470181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Pr="0028213C" w:rsidRDefault="00407CF4" w:rsidP="00282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675" w:type="dxa"/>
        <w:tblInd w:w="3964" w:type="dxa"/>
        <w:tblLook w:val="04A0" w:firstRow="1" w:lastRow="0" w:firstColumn="1" w:lastColumn="0" w:noHBand="0" w:noVBand="1"/>
      </w:tblPr>
      <w:tblGrid>
        <w:gridCol w:w="5675"/>
      </w:tblGrid>
      <w:tr w:rsidR="00470181" w:rsidTr="006B460D"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</w:tcPr>
          <w:p w:rsidR="00877460" w:rsidRDefault="00877460" w:rsidP="00251CF8">
            <w:pPr>
              <w:spacing w:after="0" w:line="240" w:lineRule="auto"/>
              <w:ind w:firstLine="1627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470181" w:rsidRDefault="00877460" w:rsidP="00251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B4D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r w:rsidR="00E4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взаимодействия участников системы</w:t>
            </w:r>
            <w:r w:rsidR="00E4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долговременного ухода</w:t>
            </w:r>
            <w:r w:rsidR="00E4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за гражданами пожилого возраста</w:t>
            </w:r>
            <w:r w:rsidR="00E4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и инвалидами, нуждающимися в уходе,</w:t>
            </w:r>
            <w:r w:rsidR="00E4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при выявлении и включении граждан,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нуждающихся в уходе, в данную систему,</w:t>
            </w:r>
            <w:r w:rsidR="00E4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а также предоставлении гражданам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социальных услуг по уходу, включенных</w:t>
            </w:r>
            <w:r w:rsidR="00E4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в социальный пакет долговременного ухода</w:t>
            </w:r>
          </w:p>
        </w:tc>
      </w:tr>
    </w:tbl>
    <w:p w:rsidR="0028213C" w:rsidRPr="00DA21C6" w:rsidRDefault="0028213C" w:rsidP="00DA21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CF4" w:rsidRDefault="00407CF4" w:rsidP="00DA21C6">
      <w:pPr>
        <w:spacing w:after="0" w:line="240" w:lineRule="auto"/>
        <w:ind w:firstLine="1627"/>
        <w:jc w:val="both"/>
        <w:rPr>
          <w:rFonts w:ascii="Times New Roman" w:hAnsi="Times New Roman" w:cs="Times New Roman"/>
          <w:sz w:val="28"/>
          <w:szCs w:val="28"/>
        </w:rPr>
      </w:pPr>
    </w:p>
    <w:p w:rsidR="00877460" w:rsidRPr="007E082A" w:rsidRDefault="00DA21C6" w:rsidP="00877460">
      <w:pPr>
        <w:spacing w:after="0" w:line="240" w:lineRule="auto"/>
        <w:ind w:hanging="1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82A">
        <w:rPr>
          <w:rFonts w:ascii="Times New Roman" w:hAnsi="Times New Roman" w:cs="Times New Roman"/>
          <w:b/>
          <w:sz w:val="28"/>
          <w:szCs w:val="28"/>
        </w:rPr>
        <w:t xml:space="preserve">Рекомендуемая шкала реабилитационной маршрутизации </w:t>
      </w:r>
    </w:p>
    <w:p w:rsidR="00DA21C6" w:rsidRPr="007E082A" w:rsidRDefault="00DA21C6" w:rsidP="00877460">
      <w:pPr>
        <w:spacing w:after="0" w:line="240" w:lineRule="auto"/>
        <w:ind w:hanging="1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82A">
        <w:rPr>
          <w:rFonts w:ascii="Times New Roman" w:hAnsi="Times New Roman" w:cs="Times New Roman"/>
          <w:b/>
          <w:sz w:val="28"/>
          <w:szCs w:val="28"/>
        </w:rPr>
        <w:t>для системы долговременного ухода (ШРМ СДУ)</w:t>
      </w:r>
    </w:p>
    <w:p w:rsidR="00877460" w:rsidRPr="00DA21C6" w:rsidRDefault="00877460" w:rsidP="00FA5268">
      <w:pPr>
        <w:spacing w:after="0" w:line="240" w:lineRule="auto"/>
        <w:ind w:left="-142" w:hanging="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29" w:type="dxa"/>
        <w:tblInd w:w="7" w:type="dxa"/>
        <w:tblCellMar>
          <w:top w:w="53" w:type="dxa"/>
          <w:left w:w="104" w:type="dxa"/>
          <w:right w:w="113" w:type="dxa"/>
        </w:tblCellMar>
        <w:tblLook w:val="04A0" w:firstRow="1" w:lastRow="0" w:firstColumn="1" w:lastColumn="0" w:noHBand="0" w:noVBand="1"/>
      </w:tblPr>
      <w:tblGrid>
        <w:gridCol w:w="1985"/>
        <w:gridCol w:w="7644"/>
      </w:tblGrid>
      <w:tr w:rsidR="00DA21C6" w:rsidRPr="00DA21C6" w:rsidTr="006B460D">
        <w:trPr>
          <w:trHeight w:val="1303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1C6" w:rsidRPr="007E082A" w:rsidRDefault="00DA21C6" w:rsidP="007E082A">
            <w:pPr>
              <w:spacing w:after="0" w:line="240" w:lineRule="auto"/>
              <w:ind w:firstLine="20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Значение показателя ШРМ </w:t>
            </w:r>
            <w:r w:rsidR="007E082A"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D623CF"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>СДУ</w:t>
            </w:r>
            <w:r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E082A"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  <w:r w:rsidR="007E082A"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082A" w:rsidRPr="007E082A" w:rsidRDefault="00DA21C6" w:rsidP="007E0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состояния функционирования</w:t>
            </w:r>
          </w:p>
          <w:p w:rsidR="00DA21C6" w:rsidRPr="007E082A" w:rsidRDefault="00DA21C6" w:rsidP="007E0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82A">
              <w:rPr>
                <w:rFonts w:ascii="Times New Roman" w:hAnsi="Times New Roman" w:cs="Times New Roman"/>
                <w:b/>
                <w:sz w:val="28"/>
                <w:szCs w:val="28"/>
              </w:rPr>
              <w:t>и ограничения жизнедеятельности (функции и структуры организма, активность и участие пациента)</w:t>
            </w:r>
          </w:p>
        </w:tc>
      </w:tr>
      <w:tr w:rsidR="00DA21C6" w:rsidRPr="00DA21C6" w:rsidTr="006B460D">
        <w:trPr>
          <w:trHeight w:val="968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1C6" w:rsidRPr="00DA21C6" w:rsidRDefault="00DA21C6" w:rsidP="00137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1C6" w:rsidRPr="00DA21C6" w:rsidRDefault="00DA21C6" w:rsidP="001377D1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функционирования и ограничения жизнедеятельности. Функции, структуры организма сохранены полностью.</w:t>
            </w:r>
          </w:p>
        </w:tc>
      </w:tr>
      <w:tr w:rsidR="00DA21C6" w:rsidRPr="00DA21C6" w:rsidTr="006B460D">
        <w:trPr>
          <w:trHeight w:val="3223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1C6" w:rsidRPr="00DA21C6" w:rsidRDefault="001377D1" w:rsidP="00137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E88" w:rsidRDefault="00DA21C6" w:rsidP="00794E88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Отсутствие проявлений нарушений функционирования и ограничения жизнедеятельности при наличии симптомов заболевания.</w:t>
            </w:r>
          </w:p>
          <w:p w:rsidR="00794E88" w:rsidRDefault="00DA21C6" w:rsidP="00794E88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а) может вернуться к прежнему образу жизни (работа, обучение, другое), поддерживать прежний уровень активности и социальной жизни;</w:t>
            </w:r>
          </w:p>
          <w:p w:rsidR="00794E88" w:rsidRDefault="00DA21C6" w:rsidP="00794E88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б) тратит столько же времени на выполнение дел, как и до болезни;</w:t>
            </w:r>
          </w:p>
          <w:p w:rsidR="00DA21C6" w:rsidRPr="00DA21C6" w:rsidRDefault="00DA21C6" w:rsidP="00794E88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в) может выполнять физическую нагрузк</w:t>
            </w:r>
            <w:r w:rsidR="00794E88">
              <w:rPr>
                <w:rFonts w:ascii="Times New Roman" w:hAnsi="Times New Roman" w:cs="Times New Roman"/>
                <w:sz w:val="28"/>
                <w:szCs w:val="28"/>
              </w:rPr>
              <w:t>у выше обычной без слабости, сер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дцебиения, одышки.</w:t>
            </w:r>
          </w:p>
        </w:tc>
      </w:tr>
      <w:tr w:rsidR="00DA21C6" w:rsidRPr="00DA21C6" w:rsidTr="006B460D">
        <w:trPr>
          <w:trHeight w:val="2208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1C6" w:rsidRPr="00DA21C6" w:rsidRDefault="00DA21C6" w:rsidP="00137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4E88" w:rsidRDefault="00DA21C6" w:rsidP="00794E88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Легкое нарушение функционирования и ограничение жизнедеятельности.</w:t>
            </w:r>
          </w:p>
          <w:p w:rsidR="005A2810" w:rsidRDefault="00DA21C6" w:rsidP="005A2810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а) не может выполнять виды деятельности (управление транспортным средством, чтение, письмо, танцы, работа и другие) с той степенью активности, которая была до болезни, но может справляться с ними без посторонней помощи;</w:t>
            </w:r>
          </w:p>
          <w:p w:rsidR="005A2810" w:rsidRDefault="00DA21C6" w:rsidP="005A2810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б) обычная физическая нагрузка не вызывает выраженного утомления, слабости, одышки или сердцебиения. Стенокардия развивается при значительном, ускоренном или особо длительном нап</w:t>
            </w:r>
            <w:r w:rsidR="00794E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яжении</w:t>
            </w:r>
            <w:r w:rsidR="005A2810"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(усилии).</w:t>
            </w:r>
            <w:r w:rsidR="005A2810"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r w:rsidR="005A2810"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шестиминутной</w:t>
            </w:r>
            <w:r w:rsidR="005A2810"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ходьбы</w:t>
            </w:r>
            <w:r w:rsidR="005A2810"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810" w:rsidRPr="00DA21C6">
              <w:rPr>
                <w:rFonts w:ascii="Times New Roman" w:hAnsi="Times New Roman" w:cs="Times New Roman"/>
                <w:sz w:val="28"/>
                <w:szCs w:val="28"/>
              </w:rPr>
              <w:t>(ТШМ</w:t>
            </w:r>
            <w:proofErr w:type="gramStart"/>
            <w:r w:rsidR="005A2810" w:rsidRPr="00DA21C6">
              <w:rPr>
                <w:rFonts w:ascii="Times New Roman" w:hAnsi="Times New Roman" w:cs="Times New Roman"/>
                <w:sz w:val="28"/>
                <w:szCs w:val="28"/>
              </w:rPr>
              <w:t>) &gt;</w:t>
            </w:r>
            <w:proofErr w:type="gramEnd"/>
            <w:r w:rsidR="005A2810"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 425 м. Тесты с физической нагрузкой (велоэргометрия или </w:t>
            </w:r>
            <w:proofErr w:type="spellStart"/>
            <w:r w:rsidR="005A2810" w:rsidRPr="00DA21C6">
              <w:rPr>
                <w:rFonts w:ascii="Times New Roman" w:hAnsi="Times New Roman" w:cs="Times New Roman"/>
                <w:sz w:val="28"/>
                <w:szCs w:val="28"/>
              </w:rPr>
              <w:t>спироэргометрия</w:t>
            </w:r>
            <w:proofErr w:type="spellEnd"/>
            <w:r w:rsidR="005A2810" w:rsidRPr="00DA21C6">
              <w:rPr>
                <w:rFonts w:ascii="Times New Roman" w:hAnsi="Times New Roman" w:cs="Times New Roman"/>
                <w:sz w:val="28"/>
                <w:szCs w:val="28"/>
              </w:rPr>
              <w:t>) Вт, МЕ;</w:t>
            </w:r>
          </w:p>
          <w:p w:rsidR="005A2810" w:rsidRDefault="005A2810" w:rsidP="005A2810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может самостоятельно себя обслуживать (сам одевается и раздевается, ходит в магазин, готовит еду, может совершать небольшие</w:t>
            </w:r>
            <w:r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путешествия</w:t>
            </w:r>
            <w:r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переезды,</w:t>
            </w:r>
            <w:r w:rsidRPr="005A2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самостоятельно передвигается);</w:t>
            </w:r>
          </w:p>
          <w:p w:rsidR="005A2810" w:rsidRDefault="005A2810" w:rsidP="005A2810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г) не нуждается в наблюдении;</w:t>
            </w:r>
          </w:p>
          <w:p w:rsidR="00DA21C6" w:rsidRPr="00DA21C6" w:rsidRDefault="005A2810" w:rsidP="005A2810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д) может проживать один дома от недели и более без посто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ронней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 помощи.</w:t>
            </w:r>
          </w:p>
        </w:tc>
      </w:tr>
      <w:tr w:rsidR="00DA21C6" w:rsidRPr="00DA21C6" w:rsidTr="006B460D">
        <w:tblPrEx>
          <w:tblCellMar>
            <w:top w:w="67" w:type="dxa"/>
            <w:left w:w="111" w:type="dxa"/>
            <w:right w:w="108" w:type="dxa"/>
          </w:tblCellMar>
        </w:tblPrEx>
        <w:trPr>
          <w:trHeight w:val="5801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1C6" w:rsidRPr="00DA21C6" w:rsidRDefault="001C1164" w:rsidP="001C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7659" w:rsidRDefault="00DA21C6" w:rsidP="00EF7659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Умеренное нарушение функционирования и ограничение</w:t>
            </w:r>
            <w:r w:rsidR="00EF7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жизнедеятельности.</w:t>
            </w:r>
          </w:p>
          <w:p w:rsidR="00EF7659" w:rsidRDefault="00DA21C6" w:rsidP="00EF7659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а) может передвигаться самостоятельно без посторонней помощи;</w:t>
            </w:r>
          </w:p>
          <w:p w:rsidR="00EF7659" w:rsidRDefault="00DA21C6" w:rsidP="00EF7659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б) патологические симптомы в покое отсутствуют, обычная физическая нагрузка вызывает слабость, утомляемость, сердцебиение, одышку, стенокардия развивается при ходьбе на </w:t>
            </w:r>
            <w:proofErr w:type="gramStart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расстояние &gt;</w:t>
            </w:r>
            <w:proofErr w:type="gramEnd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 500 м по ровной местности, при подъеме на &gt; 1 пролет обычных ступенек в среднем темпе в нормальных условиях. ТШМ = 301 - 425 м. Тесты с физической нагрузкой (велоэргометрия /</w:t>
            </w:r>
            <w:proofErr w:type="spellStart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спироэргометрия</w:t>
            </w:r>
            <w:proofErr w:type="spellEnd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) = 75 - 100 Вт/4 - 6,9 МЕ;</w:t>
            </w:r>
          </w:p>
          <w:p w:rsidR="00EF7659" w:rsidRDefault="00DA21C6" w:rsidP="00EF7659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в) самостоятельно одевается, раздевается, ходит в туалет, ест и выполняет другие виды повседневной активности;</w:t>
            </w:r>
          </w:p>
          <w:p w:rsidR="00EF7659" w:rsidRDefault="00DA21C6" w:rsidP="00EF7659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г) нуждается в посторонней помощи при выполнении сложных видов активности: приготовление пищи, уборке дома, похода в магазин за покупками;</w:t>
            </w:r>
          </w:p>
          <w:p w:rsidR="00DA21C6" w:rsidRPr="00DA21C6" w:rsidRDefault="00DA21C6" w:rsidP="00EF7659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д) может проживать один дома без посторонней помощи </w:t>
            </w:r>
            <w:r w:rsidR="00EF7659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F765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суток до 1 недели.</w:t>
            </w:r>
          </w:p>
        </w:tc>
      </w:tr>
      <w:tr w:rsidR="00DA21C6" w:rsidRPr="00DA21C6" w:rsidTr="006B460D">
        <w:tblPrEx>
          <w:tblCellMar>
            <w:top w:w="67" w:type="dxa"/>
            <w:left w:w="111" w:type="dxa"/>
            <w:right w:w="108" w:type="dxa"/>
          </w:tblCellMar>
        </w:tblPrEx>
        <w:trPr>
          <w:trHeight w:val="4517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1C6" w:rsidRPr="00DA21C6" w:rsidRDefault="00DA21C6" w:rsidP="001C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3EA" w:rsidRDefault="00DA21C6" w:rsidP="00F063EA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Выраженное нарушение функционирования и ограничение</w:t>
            </w:r>
            <w:r w:rsidR="00F063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жизнедеятельности.</w:t>
            </w:r>
          </w:p>
          <w:p w:rsidR="00F063EA" w:rsidRDefault="00DA21C6" w:rsidP="00F063EA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а) умеренное ограничение возможностей передвижения;</w:t>
            </w:r>
          </w:p>
          <w:p w:rsidR="005D4953" w:rsidRDefault="00DA21C6" w:rsidP="005D4953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б) стенокардия возникает при ходьбе от 100 до 500 м по ровной местности, при подъеме на 1 пролет обычных ступенек в среднем темпе в нормальных условиях. ТШМ= 150-300 м, тесты с физической нагрузкой (велоэргометрия /</w:t>
            </w:r>
            <w:proofErr w:type="spellStart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спироэргометрия</w:t>
            </w:r>
            <w:proofErr w:type="spellEnd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063EA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25 -50 </w:t>
            </w:r>
            <w:r w:rsidR="00F063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063EA">
              <w:rPr>
                <w:rFonts w:ascii="Times New Roman" w:hAnsi="Times New Roman" w:cs="Times New Roman"/>
                <w:sz w:val="28"/>
                <w:szCs w:val="28"/>
              </w:rPr>
              <w:t>/2-3,9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 МЕ;</w:t>
            </w:r>
          </w:p>
          <w:p w:rsidR="005D4953" w:rsidRDefault="00DA21C6" w:rsidP="005D4953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в) нуждается в посторонней помощи при выполнении повседневных задач: одевание, раздевание, туалет, прием пищи и других;</w:t>
            </w:r>
          </w:p>
          <w:p w:rsidR="005D4953" w:rsidRDefault="00DA21C6" w:rsidP="005D4953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г) в обычной жизни нуждается в ухаживающем;</w:t>
            </w:r>
          </w:p>
          <w:p w:rsidR="00DA21C6" w:rsidRPr="00DA21C6" w:rsidRDefault="00DA21C6" w:rsidP="005D4953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д) может проживать один дома без посторонней помощи </w:t>
            </w:r>
            <w:r w:rsidR="005D49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D495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суток.</w:t>
            </w:r>
          </w:p>
        </w:tc>
      </w:tr>
      <w:tr w:rsidR="00DA21C6" w:rsidRPr="00DA21C6" w:rsidTr="006B460D">
        <w:tblPrEx>
          <w:tblCellMar>
            <w:top w:w="67" w:type="dxa"/>
            <w:left w:w="111" w:type="dxa"/>
            <w:right w:w="108" w:type="dxa"/>
          </w:tblCellMar>
        </w:tblPrEx>
        <w:trPr>
          <w:trHeight w:val="655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1C6" w:rsidRPr="00DA21C6" w:rsidRDefault="00DA21C6" w:rsidP="001C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1C6" w:rsidRPr="00DA21C6" w:rsidRDefault="00DA21C6" w:rsidP="00C96238">
            <w:pPr>
              <w:spacing w:after="0" w:line="240" w:lineRule="auto"/>
              <w:ind w:firstLine="3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Грубое нарушение функционирования и ограничение жизнедеятельности.</w:t>
            </w:r>
          </w:p>
        </w:tc>
      </w:tr>
    </w:tbl>
    <w:p w:rsidR="00DA21C6" w:rsidRPr="00DA21C6" w:rsidRDefault="00DA21C6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3" w:type="dxa"/>
        <w:tblCellMar>
          <w:top w:w="84" w:type="dxa"/>
          <w:right w:w="113" w:type="dxa"/>
        </w:tblCellMar>
        <w:tblLook w:val="04A0" w:firstRow="1" w:lastRow="0" w:firstColumn="1" w:lastColumn="0" w:noHBand="0" w:noVBand="1"/>
      </w:tblPr>
      <w:tblGrid>
        <w:gridCol w:w="1985"/>
        <w:gridCol w:w="7654"/>
      </w:tblGrid>
      <w:tr w:rsidR="00DA21C6" w:rsidRPr="00DA21C6" w:rsidTr="006B460D">
        <w:trPr>
          <w:trHeight w:val="355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1C6" w:rsidRPr="00DA21C6" w:rsidRDefault="00DA21C6" w:rsidP="00DA2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4924" w:rsidRDefault="00DA21C6" w:rsidP="00104924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а) больной комфортно чувствует себя только в состоянии покоя, минимальные физические нагрузки приводя</w:t>
            </w:r>
            <w:r w:rsidR="0010492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 к появлению слабости, сердцебиения, одышки, болям в сердце. </w:t>
            </w:r>
            <w:proofErr w:type="gramStart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ТШМ&lt;</w:t>
            </w:r>
            <w:proofErr w:type="gramEnd"/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150 м;</w:t>
            </w:r>
          </w:p>
          <w:p w:rsidR="00104924" w:rsidRDefault="00DA21C6" w:rsidP="00104924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б) не может передвигаться самостоятельно без посторонней помощи;</w:t>
            </w:r>
          </w:p>
          <w:p w:rsidR="00104924" w:rsidRDefault="00DA21C6" w:rsidP="00104924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в) нуждается в постоянном внимании, помощи при выполнении всех повседневных задач: одевание, раздевание, туалет, прием пищи и других;</w:t>
            </w:r>
          </w:p>
          <w:p w:rsidR="00104924" w:rsidRDefault="00DA21C6" w:rsidP="00104924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г) круглосуточно нуждается в уходе;</w:t>
            </w:r>
          </w:p>
          <w:p w:rsidR="00DA21C6" w:rsidRPr="00DA21C6" w:rsidRDefault="00DA21C6" w:rsidP="00104924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д) не может быть оставлен один дома без посторонней помощи.</w:t>
            </w:r>
          </w:p>
        </w:tc>
      </w:tr>
      <w:tr w:rsidR="00DA21C6" w:rsidRPr="00DA21C6" w:rsidTr="006B460D">
        <w:trPr>
          <w:trHeight w:val="651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21C6" w:rsidRPr="00DA21C6" w:rsidRDefault="00DA21C6" w:rsidP="001C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21C6" w:rsidRPr="00DA21C6" w:rsidRDefault="00DA21C6" w:rsidP="00104924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Нарушение</w:t>
            </w:r>
            <w:r w:rsidR="00104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функционирования</w:t>
            </w:r>
            <w:r w:rsidR="00104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04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ограничение жизнедеятельности к</w:t>
            </w:r>
            <w:r w:rsidR="001049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айней степени тяжести.</w:t>
            </w:r>
          </w:p>
        </w:tc>
      </w:tr>
    </w:tbl>
    <w:p w:rsidR="00DA21C6" w:rsidRDefault="00DA21C6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164" w:rsidRPr="00DA21C6" w:rsidRDefault="001C1164" w:rsidP="00DA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Default="00096961" w:rsidP="00DA21C6">
      <w:pPr>
        <w:spacing w:after="0" w:line="240" w:lineRule="auto"/>
        <w:ind w:firstLine="60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3964" w:type="dxa"/>
        <w:tblLook w:val="04A0" w:firstRow="1" w:lastRow="0" w:firstColumn="1" w:lastColumn="0" w:noHBand="0" w:noVBand="1"/>
      </w:tblPr>
      <w:tblGrid>
        <w:gridCol w:w="5663"/>
      </w:tblGrid>
      <w:tr w:rsidR="00E41291" w:rsidTr="006B11D5">
        <w:tc>
          <w:tcPr>
            <w:tcW w:w="5663" w:type="dxa"/>
            <w:tcBorders>
              <w:top w:val="nil"/>
              <w:left w:val="nil"/>
              <w:bottom w:val="nil"/>
              <w:right w:val="nil"/>
            </w:tcBorders>
          </w:tcPr>
          <w:p w:rsidR="00323C7D" w:rsidRDefault="00323C7D" w:rsidP="002E1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E41291" w:rsidRDefault="00323C7D" w:rsidP="002E1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A21C6">
              <w:rPr>
                <w:rFonts w:ascii="Times New Roman" w:hAnsi="Times New Roman" w:cs="Times New Roman"/>
                <w:sz w:val="28"/>
                <w:szCs w:val="28"/>
              </w:rPr>
              <w:t>орядку взаимодействия участников системы долговременного ухода за гражданами пожилого возраста и инвалидами, нуждающимися в уходе, при выявлении и включении граждан, нуждающихся в уходе, в данную систему, а также предоставлении гражданам социальных услуг по уходу, включенных в социальный пакет долговременного ухода</w:t>
            </w:r>
          </w:p>
        </w:tc>
      </w:tr>
    </w:tbl>
    <w:p w:rsidR="00096961" w:rsidRDefault="00096961" w:rsidP="00DA21C6">
      <w:pPr>
        <w:spacing w:after="0" w:line="240" w:lineRule="auto"/>
        <w:ind w:firstLine="607"/>
        <w:jc w:val="both"/>
        <w:rPr>
          <w:rFonts w:ascii="Times New Roman" w:hAnsi="Times New Roman" w:cs="Times New Roman"/>
          <w:sz w:val="28"/>
          <w:szCs w:val="28"/>
        </w:rPr>
      </w:pPr>
    </w:p>
    <w:p w:rsidR="00096961" w:rsidRPr="00DA21C6" w:rsidRDefault="00096961" w:rsidP="00DA21C6">
      <w:pPr>
        <w:spacing w:after="0" w:line="240" w:lineRule="auto"/>
        <w:ind w:firstLine="607"/>
        <w:jc w:val="both"/>
        <w:rPr>
          <w:rFonts w:ascii="Times New Roman" w:hAnsi="Times New Roman" w:cs="Times New Roman"/>
          <w:sz w:val="28"/>
          <w:szCs w:val="28"/>
        </w:rPr>
      </w:pPr>
    </w:p>
    <w:p w:rsidR="006B11D5" w:rsidRDefault="00DA21C6" w:rsidP="006B1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1D5">
        <w:rPr>
          <w:rFonts w:ascii="Times New Roman" w:hAnsi="Times New Roman" w:cs="Times New Roman"/>
          <w:b/>
          <w:sz w:val="28"/>
          <w:szCs w:val="28"/>
        </w:rPr>
        <w:t>Рекомендуемые правила формирования медицинских рекомендаций</w:t>
      </w:r>
    </w:p>
    <w:p w:rsidR="006B11D5" w:rsidRPr="006B11D5" w:rsidRDefault="006B11D5" w:rsidP="006B11D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F4216" w:rsidRDefault="006B11D5" w:rsidP="006B1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1D5">
        <w:rPr>
          <w:rFonts w:ascii="Times New Roman" w:hAnsi="Times New Roman" w:cs="Times New Roman"/>
          <w:sz w:val="28"/>
          <w:szCs w:val="28"/>
        </w:rPr>
        <w:t xml:space="preserve">1. </w:t>
      </w:r>
      <w:r w:rsidR="00DA21C6" w:rsidRPr="00DA21C6">
        <w:rPr>
          <w:rFonts w:ascii="Times New Roman" w:hAnsi="Times New Roman" w:cs="Times New Roman"/>
          <w:sz w:val="28"/>
          <w:szCs w:val="28"/>
        </w:rPr>
        <w:t>Медицинские рекомендации формируются медицинским работником Медицинской организации с учетом результатов проведенных ранее:</w:t>
      </w:r>
    </w:p>
    <w:p w:rsidR="00BF4216" w:rsidRDefault="00DA21C6" w:rsidP="006B1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1C6">
        <w:rPr>
          <w:rFonts w:ascii="Times New Roman" w:hAnsi="Times New Roman" w:cs="Times New Roman"/>
          <w:sz w:val="28"/>
          <w:szCs w:val="28"/>
        </w:rPr>
        <w:t>профилактического осмотра и диспансеризации;</w:t>
      </w:r>
    </w:p>
    <w:p w:rsidR="00BF4216" w:rsidRDefault="00DA21C6" w:rsidP="006B1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1C6">
        <w:rPr>
          <w:rFonts w:ascii="Times New Roman" w:hAnsi="Times New Roman" w:cs="Times New Roman"/>
          <w:sz w:val="28"/>
          <w:szCs w:val="28"/>
        </w:rPr>
        <w:t>требований диспансерного наблюдения;</w:t>
      </w:r>
    </w:p>
    <w:p w:rsidR="00BF4216" w:rsidRDefault="00DA21C6" w:rsidP="006B1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1C6">
        <w:rPr>
          <w:rFonts w:ascii="Times New Roman" w:hAnsi="Times New Roman" w:cs="Times New Roman"/>
          <w:sz w:val="28"/>
          <w:szCs w:val="28"/>
        </w:rPr>
        <w:t>ранее проведенных медицинских осмотров и консультаций, в том числе врачами-специалистами;</w:t>
      </w:r>
    </w:p>
    <w:p w:rsidR="00BF4216" w:rsidRDefault="00DA21C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1C6">
        <w:rPr>
          <w:rFonts w:ascii="Times New Roman" w:hAnsi="Times New Roman" w:cs="Times New Roman"/>
          <w:sz w:val="28"/>
          <w:szCs w:val="28"/>
        </w:rPr>
        <w:t>результатов недавнего стационарного лечения гражданина, отраженных в выписном эпикризе и включают в себя:</w:t>
      </w:r>
    </w:p>
    <w:p w:rsidR="00BF4216" w:rsidRDefault="00BF421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A2169">
        <w:rPr>
          <w:rFonts w:ascii="Times New Roman" w:hAnsi="Times New Roman" w:cs="Times New Roman"/>
          <w:sz w:val="28"/>
          <w:szCs w:val="28"/>
        </w:rPr>
        <w:t>Паспортную часть;</w:t>
      </w:r>
    </w:p>
    <w:p w:rsidR="00BF4216" w:rsidRDefault="00BF421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A21C6" w:rsidRPr="00DA21C6">
        <w:rPr>
          <w:rFonts w:ascii="Times New Roman" w:hAnsi="Times New Roman" w:cs="Times New Roman"/>
          <w:sz w:val="28"/>
          <w:szCs w:val="28"/>
        </w:rPr>
        <w:t>Наиме</w:t>
      </w:r>
      <w:r w:rsidR="009A2169">
        <w:rPr>
          <w:rFonts w:ascii="Times New Roman" w:hAnsi="Times New Roman" w:cs="Times New Roman"/>
          <w:sz w:val="28"/>
          <w:szCs w:val="28"/>
        </w:rPr>
        <w:t>нование медицинской организации;</w:t>
      </w:r>
    </w:p>
    <w:p w:rsidR="00BF4216" w:rsidRDefault="00DA21C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1C6">
        <w:rPr>
          <w:rFonts w:ascii="Times New Roman" w:hAnsi="Times New Roman" w:cs="Times New Roman"/>
          <w:sz w:val="28"/>
          <w:szCs w:val="28"/>
        </w:rPr>
        <w:t>1</w:t>
      </w:r>
      <w:r w:rsidR="00BF4216">
        <w:rPr>
          <w:rFonts w:ascii="Times New Roman" w:hAnsi="Times New Roman" w:cs="Times New Roman"/>
          <w:sz w:val="28"/>
          <w:szCs w:val="28"/>
        </w:rPr>
        <w:t>.3</w:t>
      </w:r>
      <w:r w:rsidRPr="00DA21C6">
        <w:rPr>
          <w:rFonts w:ascii="Times New Roman" w:hAnsi="Times New Roman" w:cs="Times New Roman"/>
          <w:sz w:val="28"/>
          <w:szCs w:val="28"/>
        </w:rPr>
        <w:t>. ФИО пациента, адрес пребы</w:t>
      </w:r>
      <w:r w:rsidR="009A2169">
        <w:rPr>
          <w:rFonts w:ascii="Times New Roman" w:hAnsi="Times New Roman" w:cs="Times New Roman"/>
          <w:sz w:val="28"/>
          <w:szCs w:val="28"/>
        </w:rPr>
        <w:t>вания, контактные данные, СНИЛС.</w:t>
      </w:r>
    </w:p>
    <w:p w:rsidR="00BF4216" w:rsidRDefault="00BF421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соблюдению двигательного режима и физической активности:</w:t>
      </w:r>
    </w:p>
    <w:p w:rsidR="00BF4216" w:rsidRDefault="00BF421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и методика позиционирования</w:t>
      </w:r>
      <w:r w:rsidR="009A2169">
        <w:rPr>
          <w:rFonts w:ascii="Times New Roman" w:hAnsi="Times New Roman" w:cs="Times New Roman"/>
          <w:sz w:val="28"/>
          <w:szCs w:val="28"/>
        </w:rPr>
        <w:t>;</w:t>
      </w:r>
    </w:p>
    <w:p w:rsidR="00BF4216" w:rsidRDefault="00BF421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и объем физических упражнений</w:t>
      </w:r>
      <w:r w:rsidR="009A2169">
        <w:rPr>
          <w:rFonts w:ascii="Times New Roman" w:hAnsi="Times New Roman" w:cs="Times New Roman"/>
          <w:sz w:val="28"/>
          <w:szCs w:val="28"/>
        </w:rPr>
        <w:t>;</w:t>
      </w:r>
    </w:p>
    <w:p w:rsidR="00BF4216" w:rsidRDefault="00DA21C6" w:rsidP="00BF4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1C6">
        <w:rPr>
          <w:rFonts w:ascii="Times New Roman" w:hAnsi="Times New Roman" w:cs="Times New Roman"/>
          <w:sz w:val="28"/>
          <w:szCs w:val="28"/>
        </w:rPr>
        <w:t>2.3. Кратность и объем двигательной активности</w:t>
      </w:r>
      <w:r w:rsidR="009A2169">
        <w:rPr>
          <w:rFonts w:ascii="Times New Roman" w:hAnsi="Times New Roman" w:cs="Times New Roman"/>
          <w:sz w:val="28"/>
          <w:szCs w:val="28"/>
        </w:rPr>
        <w:t>.</w:t>
      </w:r>
    </w:p>
    <w:p w:rsidR="001C4ADE" w:rsidRDefault="00BF4216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профилактике пролежней и застойных явлений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и методика позиционирования</w:t>
      </w:r>
      <w:r w:rsidR="009A2169">
        <w:rPr>
          <w:rFonts w:ascii="Times New Roman" w:hAnsi="Times New Roman" w:cs="Times New Roman"/>
          <w:sz w:val="28"/>
          <w:szCs w:val="28"/>
        </w:rPr>
        <w:t>;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DA21C6" w:rsidRPr="00DA21C6">
        <w:rPr>
          <w:rFonts w:ascii="Times New Roman" w:hAnsi="Times New Roman" w:cs="Times New Roman"/>
          <w:sz w:val="28"/>
          <w:szCs w:val="28"/>
        </w:rPr>
        <w:t xml:space="preserve">Рекомендуемые </w:t>
      </w:r>
      <w:proofErr w:type="spellStart"/>
      <w:r w:rsidR="00DA21C6" w:rsidRPr="00DA21C6">
        <w:rPr>
          <w:rFonts w:ascii="Times New Roman" w:hAnsi="Times New Roman" w:cs="Times New Roman"/>
          <w:sz w:val="28"/>
          <w:szCs w:val="28"/>
        </w:rPr>
        <w:t>противопролежневые</w:t>
      </w:r>
      <w:proofErr w:type="spellEnd"/>
      <w:r w:rsidR="00DA21C6" w:rsidRPr="00DA21C6">
        <w:rPr>
          <w:rFonts w:ascii="Times New Roman" w:hAnsi="Times New Roman" w:cs="Times New Roman"/>
          <w:sz w:val="28"/>
          <w:szCs w:val="28"/>
        </w:rPr>
        <w:t xml:space="preserve"> </w:t>
      </w:r>
      <w:r w:rsidR="0035066E">
        <w:rPr>
          <w:rFonts w:ascii="Times New Roman" w:hAnsi="Times New Roman" w:cs="Times New Roman"/>
          <w:sz w:val="28"/>
          <w:szCs w:val="28"/>
        </w:rPr>
        <w:t>технические средства реабилитации</w:t>
      </w:r>
      <w:r w:rsidR="00DA21C6" w:rsidRPr="00DA21C6">
        <w:rPr>
          <w:rFonts w:ascii="Times New Roman" w:hAnsi="Times New Roman" w:cs="Times New Roman"/>
          <w:sz w:val="28"/>
          <w:szCs w:val="28"/>
        </w:rPr>
        <w:t xml:space="preserve">, </w:t>
      </w:r>
      <w:r w:rsidR="0035066E">
        <w:rPr>
          <w:rFonts w:ascii="Times New Roman" w:hAnsi="Times New Roman" w:cs="Times New Roman"/>
          <w:sz w:val="28"/>
          <w:szCs w:val="28"/>
        </w:rPr>
        <w:t>средства реабилитации</w:t>
      </w:r>
      <w:bookmarkStart w:id="1" w:name="_GoBack"/>
      <w:bookmarkEnd w:id="1"/>
      <w:r w:rsidR="00DA21C6" w:rsidRPr="00DA21C6">
        <w:rPr>
          <w:rFonts w:ascii="Times New Roman" w:hAnsi="Times New Roman" w:cs="Times New Roman"/>
          <w:sz w:val="28"/>
          <w:szCs w:val="28"/>
        </w:rPr>
        <w:t>.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соблюдению диеты и питьевого режима: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DA21C6" w:rsidRPr="00DA21C6">
        <w:rPr>
          <w:rFonts w:ascii="Times New Roman" w:hAnsi="Times New Roman" w:cs="Times New Roman"/>
          <w:sz w:val="28"/>
          <w:szCs w:val="28"/>
        </w:rPr>
        <w:t>Назначение диеты с учетом текущего клинического состояния гражданина, в соответствии с требованиями клинических рекомендаций по ведению взрослых пациентов с соматическими заболеваниями, приказом Минздрава России от 5 августа 2003 г. № 330 «О мерах по совершенствованию лечебного питания в лечебно-профилактических учреждениях Российской Федерации».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приему лекарственных препаратов: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DA21C6" w:rsidRPr="00DA21C6">
        <w:rPr>
          <w:rFonts w:ascii="Times New Roman" w:hAnsi="Times New Roman" w:cs="Times New Roman"/>
          <w:sz w:val="28"/>
          <w:szCs w:val="28"/>
        </w:rPr>
        <w:t>Наименование лекарственного препарата</w:t>
      </w:r>
      <w:r w:rsidR="009A2169">
        <w:rPr>
          <w:rFonts w:ascii="Times New Roman" w:hAnsi="Times New Roman" w:cs="Times New Roman"/>
          <w:sz w:val="28"/>
          <w:szCs w:val="28"/>
        </w:rPr>
        <w:t>;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DA21C6" w:rsidRPr="00DA21C6">
        <w:rPr>
          <w:rFonts w:ascii="Times New Roman" w:hAnsi="Times New Roman" w:cs="Times New Roman"/>
          <w:sz w:val="28"/>
          <w:szCs w:val="28"/>
        </w:rPr>
        <w:t>Доза лекарственного препарата</w:t>
      </w:r>
      <w:r w:rsidR="009A2169">
        <w:rPr>
          <w:rFonts w:ascii="Times New Roman" w:hAnsi="Times New Roman" w:cs="Times New Roman"/>
          <w:sz w:val="28"/>
          <w:szCs w:val="28"/>
        </w:rPr>
        <w:t>;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DA21C6" w:rsidRPr="00DA21C6">
        <w:rPr>
          <w:rFonts w:ascii="Times New Roman" w:hAnsi="Times New Roman" w:cs="Times New Roman"/>
          <w:sz w:val="28"/>
          <w:szCs w:val="28"/>
        </w:rPr>
        <w:t>Способ введения лекарственного препарата</w:t>
      </w:r>
      <w:r w:rsidR="009A2169">
        <w:rPr>
          <w:rFonts w:ascii="Times New Roman" w:hAnsi="Times New Roman" w:cs="Times New Roman"/>
          <w:sz w:val="28"/>
          <w:szCs w:val="28"/>
        </w:rPr>
        <w:t>;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5.4.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приема</w:t>
      </w:r>
      <w:r w:rsidR="009A2169">
        <w:rPr>
          <w:rFonts w:ascii="Times New Roman" w:hAnsi="Times New Roman" w:cs="Times New Roman"/>
          <w:sz w:val="28"/>
          <w:szCs w:val="28"/>
        </w:rPr>
        <w:t>;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DA21C6" w:rsidRPr="00DA21C6">
        <w:rPr>
          <w:rFonts w:ascii="Times New Roman" w:hAnsi="Times New Roman" w:cs="Times New Roman"/>
          <w:sz w:val="28"/>
          <w:szCs w:val="28"/>
        </w:rPr>
        <w:t>Особенности приема (например, после еды обильно запивая водой)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контролю основных показателей жизнедеятельности: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оценки состояния кожных покровов (раз день, раз в неделю, раз в месяц и т.д.);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термометрии;</w:t>
      </w:r>
    </w:p>
    <w:p w:rsidR="001C4ADE" w:rsidRDefault="001C4ADE" w:rsidP="001C4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измерения веса (раз в день, раз в неделю, раз в месяц);</w:t>
      </w:r>
    </w:p>
    <w:p w:rsidR="00DC4248" w:rsidRPr="00DC4248" w:rsidRDefault="001C4ADE" w:rsidP="00DC4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DA21C6" w:rsidRPr="00DA21C6">
        <w:rPr>
          <w:rFonts w:ascii="Times New Roman" w:hAnsi="Times New Roman" w:cs="Times New Roman"/>
          <w:sz w:val="28"/>
          <w:szCs w:val="28"/>
        </w:rPr>
        <w:t xml:space="preserve">Кратность измерения уровня артериального давления и определения частоты сердечных сокращений. Указать, что определение проводится полностью автоматическим тонометром в соответствии с требованиями Приложений В и Г 1 клинических рекомендаций «Артериальная гипертензия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A21C6" w:rsidRPr="00DA21C6">
        <w:rPr>
          <w:rFonts w:ascii="Times New Roman" w:hAnsi="Times New Roman" w:cs="Times New Roman"/>
          <w:sz w:val="28"/>
          <w:szCs w:val="28"/>
        </w:rPr>
        <w:t xml:space="preserve"> взрослых», размещенных на рубрикаторе Минздрава России </w:t>
      </w:r>
      <w:hyperlink r:id="rId10" w:history="1">
        <w:r w:rsidR="00DC4248" w:rsidRPr="00DC424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https://cr.minzdrav.gov.ru/recomend/62_2</w:t>
        </w:r>
      </w:hyperlink>
      <w:r w:rsidR="00DA21C6" w:rsidRPr="00DC4248">
        <w:rPr>
          <w:rFonts w:ascii="Times New Roman" w:hAnsi="Times New Roman" w:cs="Times New Roman"/>
          <w:sz w:val="28"/>
          <w:szCs w:val="28"/>
        </w:rPr>
        <w:t>;</w:t>
      </w:r>
    </w:p>
    <w:p w:rsidR="00EE19D3" w:rsidRDefault="00EE19D3" w:rsidP="00EE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="00DA21C6" w:rsidRPr="00DA21C6">
        <w:rPr>
          <w:rFonts w:ascii="Times New Roman" w:hAnsi="Times New Roman" w:cs="Times New Roman"/>
          <w:sz w:val="28"/>
          <w:szCs w:val="28"/>
        </w:rPr>
        <w:t>Кратность оценки определения насыщения крови кислородом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9D3" w:rsidRDefault="00EE19D3" w:rsidP="00EE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соблюдению иных медицинских рекомендаций, включая описание последовательности действий лица, осуществляющего уход, отклонений и иных факторов, влияющих на результаты ухода:</w:t>
      </w:r>
    </w:p>
    <w:p w:rsidR="00EE19D3" w:rsidRDefault="00EE19D3" w:rsidP="00EE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когнитивному тренингу;</w:t>
      </w:r>
    </w:p>
    <w:p w:rsidR="00EE19D3" w:rsidRDefault="00EE19D3" w:rsidP="00EE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DA21C6" w:rsidRPr="00DA21C6">
        <w:rPr>
          <w:rFonts w:ascii="Times New Roman" w:hAnsi="Times New Roman" w:cs="Times New Roman"/>
          <w:sz w:val="28"/>
          <w:szCs w:val="28"/>
        </w:rPr>
        <w:t>Рекомендации по социализации гражданина;</w:t>
      </w:r>
    </w:p>
    <w:p w:rsidR="00DA21C6" w:rsidRPr="00DA21C6" w:rsidRDefault="00EE19D3" w:rsidP="00EE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="00DA21C6" w:rsidRPr="00DA21C6">
        <w:rPr>
          <w:rFonts w:ascii="Times New Roman" w:hAnsi="Times New Roman" w:cs="Times New Roman"/>
          <w:sz w:val="28"/>
          <w:szCs w:val="28"/>
        </w:rPr>
        <w:t>Иные рекомендации.</w:t>
      </w:r>
    </w:p>
    <w:p w:rsidR="0028213C" w:rsidRPr="002B017A" w:rsidRDefault="0028213C" w:rsidP="00DA21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706D" w:rsidRPr="002B017A" w:rsidRDefault="00E070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06D" w:rsidRPr="002B017A" w:rsidRDefault="002B017A" w:rsidP="002B01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E0706D" w:rsidRPr="002B017A" w:rsidSect="007F2B8A">
      <w:headerReference w:type="default" r:id="rId11"/>
      <w:pgSz w:w="11905" w:h="16838"/>
      <w:pgMar w:top="1134" w:right="567" w:bottom="1134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C7F" w:rsidRDefault="00BD6C7F" w:rsidP="000D622E">
      <w:pPr>
        <w:spacing w:after="0" w:line="240" w:lineRule="auto"/>
      </w:pPr>
      <w:r>
        <w:separator/>
      </w:r>
    </w:p>
  </w:endnote>
  <w:endnote w:type="continuationSeparator" w:id="0">
    <w:p w:rsidR="00BD6C7F" w:rsidRDefault="00BD6C7F" w:rsidP="000D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C7F" w:rsidRDefault="00BD6C7F" w:rsidP="000D622E">
      <w:pPr>
        <w:spacing w:after="0" w:line="240" w:lineRule="auto"/>
      </w:pPr>
      <w:r>
        <w:separator/>
      </w:r>
    </w:p>
  </w:footnote>
  <w:footnote w:type="continuationSeparator" w:id="0">
    <w:p w:rsidR="00BD6C7F" w:rsidRDefault="00BD6C7F" w:rsidP="000D6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381772"/>
      <w:docPartObj>
        <w:docPartGallery w:val="Page Numbers (Top of Page)"/>
        <w:docPartUnique/>
      </w:docPartObj>
    </w:sdtPr>
    <w:sdtEndPr/>
    <w:sdtContent>
      <w:p w:rsidR="007F2B8A" w:rsidRDefault="007F2B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66E">
          <w:rPr>
            <w:noProof/>
          </w:rPr>
          <w:t>10</w:t>
        </w:r>
        <w:r>
          <w:fldChar w:fldCharType="end"/>
        </w:r>
      </w:p>
    </w:sdtContent>
  </w:sdt>
  <w:p w:rsidR="000D622E" w:rsidRDefault="000D622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3AAE"/>
    <w:multiLevelType w:val="hybridMultilevel"/>
    <w:tmpl w:val="A9CEDACC"/>
    <w:lvl w:ilvl="0" w:tplc="3F3A10C6">
      <w:start w:val="4"/>
      <w:numFmt w:val="decimal"/>
      <w:lvlText w:val="%1)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70ABBC">
      <w:start w:val="1"/>
      <w:numFmt w:val="lowerLetter"/>
      <w:lvlText w:val="%2"/>
      <w:lvlJc w:val="left"/>
      <w:pPr>
        <w:ind w:left="1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D4A4C8">
      <w:start w:val="1"/>
      <w:numFmt w:val="lowerRoman"/>
      <w:lvlText w:val="%3"/>
      <w:lvlJc w:val="left"/>
      <w:pPr>
        <w:ind w:left="2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A62976">
      <w:start w:val="1"/>
      <w:numFmt w:val="decimal"/>
      <w:lvlText w:val="%4"/>
      <w:lvlJc w:val="left"/>
      <w:pPr>
        <w:ind w:left="3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703BD2">
      <w:start w:val="1"/>
      <w:numFmt w:val="lowerLetter"/>
      <w:lvlText w:val="%5"/>
      <w:lvlJc w:val="left"/>
      <w:pPr>
        <w:ind w:left="4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DE4736">
      <w:start w:val="1"/>
      <w:numFmt w:val="lowerRoman"/>
      <w:lvlText w:val="%6"/>
      <w:lvlJc w:val="left"/>
      <w:pPr>
        <w:ind w:left="4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DE969A">
      <w:start w:val="1"/>
      <w:numFmt w:val="decimal"/>
      <w:lvlText w:val="%7"/>
      <w:lvlJc w:val="left"/>
      <w:pPr>
        <w:ind w:left="5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2E9012">
      <w:start w:val="1"/>
      <w:numFmt w:val="lowerLetter"/>
      <w:lvlText w:val="%8"/>
      <w:lvlJc w:val="left"/>
      <w:pPr>
        <w:ind w:left="6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3C5C7E">
      <w:start w:val="1"/>
      <w:numFmt w:val="lowerRoman"/>
      <w:lvlText w:val="%9"/>
      <w:lvlJc w:val="left"/>
      <w:pPr>
        <w:ind w:left="6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02397A"/>
    <w:multiLevelType w:val="hybridMultilevel"/>
    <w:tmpl w:val="9A845E5E"/>
    <w:lvl w:ilvl="0" w:tplc="C8FC13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0244F6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002B5C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423F88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68C158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14580A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665D40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F899D8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B4CC3A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D12F5A"/>
    <w:multiLevelType w:val="hybridMultilevel"/>
    <w:tmpl w:val="9740E496"/>
    <w:lvl w:ilvl="0" w:tplc="CBF4D8DE">
      <w:start w:val="7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94140C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F824A8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9E85F0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104D7A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E49BB6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00B8C0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3E389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0E3F7E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3F34B3"/>
    <w:multiLevelType w:val="hybridMultilevel"/>
    <w:tmpl w:val="DD76A272"/>
    <w:lvl w:ilvl="0" w:tplc="8A8C811A">
      <w:start w:val="1"/>
      <w:numFmt w:val="decimal"/>
      <w:lvlText w:val="%1)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869774">
      <w:start w:val="1"/>
      <w:numFmt w:val="lowerLetter"/>
      <w:lvlText w:val="%2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BC6688">
      <w:start w:val="1"/>
      <w:numFmt w:val="lowerRoman"/>
      <w:lvlText w:val="%3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808F00">
      <w:start w:val="1"/>
      <w:numFmt w:val="decimal"/>
      <w:lvlText w:val="%4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583712">
      <w:start w:val="1"/>
      <w:numFmt w:val="lowerLetter"/>
      <w:lvlText w:val="%5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32FB96">
      <w:start w:val="1"/>
      <w:numFmt w:val="lowerRoman"/>
      <w:lvlText w:val="%6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30A51A">
      <w:start w:val="1"/>
      <w:numFmt w:val="decimal"/>
      <w:lvlText w:val="%7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10F4F8">
      <w:start w:val="1"/>
      <w:numFmt w:val="lowerLetter"/>
      <w:lvlText w:val="%8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6CF066">
      <w:start w:val="1"/>
      <w:numFmt w:val="lowerRoman"/>
      <w:lvlText w:val="%9"/>
      <w:lvlJc w:val="left"/>
      <w:pPr>
        <w:ind w:left="7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490DD4"/>
    <w:multiLevelType w:val="multilevel"/>
    <w:tmpl w:val="5184B37E"/>
    <w:lvl w:ilvl="0">
      <w:start w:val="2"/>
      <w:numFmt w:val="decimal"/>
      <w:lvlText w:val="%1."/>
      <w:lvlJc w:val="left"/>
      <w:pPr>
        <w:ind w:left="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554E65"/>
    <w:multiLevelType w:val="hybridMultilevel"/>
    <w:tmpl w:val="9FC24294"/>
    <w:lvl w:ilvl="0" w:tplc="884400D4">
      <w:start w:val="4"/>
      <w:numFmt w:val="decimal"/>
      <w:lvlText w:val="%1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58C2E78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3C0F118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888363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144F8D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FD4D894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E20856A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87AFD32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F02D2A2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FB5C57"/>
    <w:multiLevelType w:val="hybridMultilevel"/>
    <w:tmpl w:val="99B8A0E8"/>
    <w:lvl w:ilvl="0" w:tplc="6C36CE14">
      <w:start w:val="4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19E043E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1C69C5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BE8D85A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3D6203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2083D58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33CA3A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3B2D846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F0A0962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BB7C77"/>
    <w:multiLevelType w:val="multilevel"/>
    <w:tmpl w:val="653AFB3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0A1EAA"/>
    <w:multiLevelType w:val="multilevel"/>
    <w:tmpl w:val="2146E608"/>
    <w:lvl w:ilvl="0">
      <w:start w:val="4"/>
      <w:numFmt w:val="decimal"/>
      <w:lvlText w:val="%1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136D00"/>
    <w:multiLevelType w:val="multilevel"/>
    <w:tmpl w:val="C18A67E6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C01BF3"/>
    <w:multiLevelType w:val="hybridMultilevel"/>
    <w:tmpl w:val="E54AC458"/>
    <w:lvl w:ilvl="0" w:tplc="D9C4EFDE">
      <w:start w:val="15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121CE6">
      <w:start w:val="1"/>
      <w:numFmt w:val="lowerLetter"/>
      <w:lvlText w:val="%2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607192">
      <w:start w:val="1"/>
      <w:numFmt w:val="lowerRoman"/>
      <w:lvlText w:val="%3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9CE0F4">
      <w:start w:val="1"/>
      <w:numFmt w:val="decimal"/>
      <w:lvlText w:val="%4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6BDAC">
      <w:start w:val="1"/>
      <w:numFmt w:val="lowerLetter"/>
      <w:lvlText w:val="%5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141DF8">
      <w:start w:val="1"/>
      <w:numFmt w:val="lowerRoman"/>
      <w:lvlText w:val="%6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C6A38A">
      <w:start w:val="1"/>
      <w:numFmt w:val="decimal"/>
      <w:lvlText w:val="%7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B05768">
      <w:start w:val="1"/>
      <w:numFmt w:val="lowerLetter"/>
      <w:lvlText w:val="%8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0E9438">
      <w:start w:val="1"/>
      <w:numFmt w:val="lowerRoman"/>
      <w:lvlText w:val="%9"/>
      <w:lvlJc w:val="left"/>
      <w:pPr>
        <w:ind w:left="6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10"/>
  </w:num>
  <w:num w:numId="8">
    <w:abstractNumId w:val="9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06D"/>
    <w:rsid w:val="000710B2"/>
    <w:rsid w:val="0007387C"/>
    <w:rsid w:val="00093703"/>
    <w:rsid w:val="000962EA"/>
    <w:rsid w:val="00096961"/>
    <w:rsid w:val="000D622E"/>
    <w:rsid w:val="000E7940"/>
    <w:rsid w:val="000F52D8"/>
    <w:rsid w:val="00104924"/>
    <w:rsid w:val="0010681C"/>
    <w:rsid w:val="001377D1"/>
    <w:rsid w:val="001C1164"/>
    <w:rsid w:val="001C4ADE"/>
    <w:rsid w:val="002159A4"/>
    <w:rsid w:val="00251CF8"/>
    <w:rsid w:val="0028213C"/>
    <w:rsid w:val="002B017A"/>
    <w:rsid w:val="002C2474"/>
    <w:rsid w:val="002E1482"/>
    <w:rsid w:val="00312C6E"/>
    <w:rsid w:val="00323C7D"/>
    <w:rsid w:val="0035066E"/>
    <w:rsid w:val="00356297"/>
    <w:rsid w:val="00367AEF"/>
    <w:rsid w:val="003A537E"/>
    <w:rsid w:val="003E37AD"/>
    <w:rsid w:val="003F6DCF"/>
    <w:rsid w:val="00405436"/>
    <w:rsid w:val="00407CF4"/>
    <w:rsid w:val="00417814"/>
    <w:rsid w:val="00470181"/>
    <w:rsid w:val="00501A0E"/>
    <w:rsid w:val="00523A9A"/>
    <w:rsid w:val="005275F7"/>
    <w:rsid w:val="005566F1"/>
    <w:rsid w:val="005740CA"/>
    <w:rsid w:val="005A2810"/>
    <w:rsid w:val="005B4D7A"/>
    <w:rsid w:val="005C1184"/>
    <w:rsid w:val="005D4953"/>
    <w:rsid w:val="00615F77"/>
    <w:rsid w:val="0063091F"/>
    <w:rsid w:val="006B11D5"/>
    <w:rsid w:val="006B342F"/>
    <w:rsid w:val="006B460D"/>
    <w:rsid w:val="006D2017"/>
    <w:rsid w:val="006D68C7"/>
    <w:rsid w:val="00772B93"/>
    <w:rsid w:val="00794E88"/>
    <w:rsid w:val="007E082A"/>
    <w:rsid w:val="007F2B8A"/>
    <w:rsid w:val="007F43F4"/>
    <w:rsid w:val="00844A81"/>
    <w:rsid w:val="00877460"/>
    <w:rsid w:val="008C6E2E"/>
    <w:rsid w:val="008D01FF"/>
    <w:rsid w:val="00901233"/>
    <w:rsid w:val="00914ED1"/>
    <w:rsid w:val="009A1A44"/>
    <w:rsid w:val="009A2169"/>
    <w:rsid w:val="009C29C7"/>
    <w:rsid w:val="009E6936"/>
    <w:rsid w:val="00A04748"/>
    <w:rsid w:val="00AC5F82"/>
    <w:rsid w:val="00AE4391"/>
    <w:rsid w:val="00B41D40"/>
    <w:rsid w:val="00B85F8D"/>
    <w:rsid w:val="00BC4AF0"/>
    <w:rsid w:val="00BC7E17"/>
    <w:rsid w:val="00BD6C7F"/>
    <w:rsid w:val="00BE61CD"/>
    <w:rsid w:val="00BF4216"/>
    <w:rsid w:val="00C031FD"/>
    <w:rsid w:val="00C32E11"/>
    <w:rsid w:val="00C74766"/>
    <w:rsid w:val="00C96238"/>
    <w:rsid w:val="00CC36A5"/>
    <w:rsid w:val="00CC7405"/>
    <w:rsid w:val="00CF5D4C"/>
    <w:rsid w:val="00D46336"/>
    <w:rsid w:val="00D469A0"/>
    <w:rsid w:val="00D47EB7"/>
    <w:rsid w:val="00D56440"/>
    <w:rsid w:val="00D623CF"/>
    <w:rsid w:val="00DA21C6"/>
    <w:rsid w:val="00DA281A"/>
    <w:rsid w:val="00DC4248"/>
    <w:rsid w:val="00DD5FBA"/>
    <w:rsid w:val="00DE2475"/>
    <w:rsid w:val="00DF011D"/>
    <w:rsid w:val="00E0706D"/>
    <w:rsid w:val="00E1278C"/>
    <w:rsid w:val="00E41291"/>
    <w:rsid w:val="00E41527"/>
    <w:rsid w:val="00E42BDF"/>
    <w:rsid w:val="00E66655"/>
    <w:rsid w:val="00EE19D3"/>
    <w:rsid w:val="00EF7659"/>
    <w:rsid w:val="00F063EA"/>
    <w:rsid w:val="00F161B2"/>
    <w:rsid w:val="00F35217"/>
    <w:rsid w:val="00F36D9E"/>
    <w:rsid w:val="00F562C8"/>
    <w:rsid w:val="00F83D94"/>
    <w:rsid w:val="00FA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D25C"/>
  <w15:docId w15:val="{D1015977-BD1F-43CB-96AE-3E3716B4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0706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07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0706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F5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2D8"/>
  </w:style>
  <w:style w:type="paragraph" w:styleId="a5">
    <w:name w:val="Balloon Text"/>
    <w:basedOn w:val="a"/>
    <w:link w:val="a6"/>
    <w:uiPriority w:val="99"/>
    <w:semiHidden/>
    <w:unhideWhenUsed/>
    <w:rsid w:val="00901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123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14ED1"/>
    <w:pPr>
      <w:ind w:left="720"/>
      <w:contextualSpacing/>
    </w:pPr>
  </w:style>
  <w:style w:type="table" w:styleId="a8">
    <w:name w:val="Table Grid"/>
    <w:basedOn w:val="a1"/>
    <w:uiPriority w:val="59"/>
    <w:rsid w:val="0040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DC4248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0D6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6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998&amp;dst=1001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r.minzdrav.gov.ru/recomend/62_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10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Лейла Махмудова</cp:lastModifiedBy>
  <cp:revision>79</cp:revision>
  <cp:lastPrinted>2024-09-17T13:50:00Z</cp:lastPrinted>
  <dcterms:created xsi:type="dcterms:W3CDTF">2024-09-13T09:01:00Z</dcterms:created>
  <dcterms:modified xsi:type="dcterms:W3CDTF">2024-09-18T09:04:00Z</dcterms:modified>
</cp:coreProperties>
</file>